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15 wp14">
  <w:body>
    <w:p>
      <w:pPr>
        <w:spacing w:before="0" w:after="240"/>
      </w:pPr>
      <w:r>
        <w:t xml:space="preserve"/>
      </w:r>
    </w:p>
    <w:p>
      <w:pPr>
        <w:spacing w:before="0" w:after="120"/>
        <w:jc w:val="center"/>
      </w:pPr>
      <w:r>
        <w:rPr>
          <w:rFonts w:ascii="Helvetica" w:cs="Helvetica" w:eastAsia="Helvetica" w:hAnsi="Helvetica"/>
          <w:b/>
          <w:bCs/>
          <w:caps/>
          <w:color w:val="265EA2"/>
          <w:sz w:val="28"/>
          <w:szCs w:val="28"/>
        </w:rPr>
        <w:t xml:space="preserve">PROPOSITION DE PARTENARIAT</w:t>
      </w:r>
    </w:p>
    <w:p>
      <w:pPr>
        <w:spacing w:before="0" w:after="200"/>
        <w:jc w:val="center"/>
      </w:pPr>
      <w:r>
        <w:rPr>
          <w:rFonts w:ascii="Helvetica" w:cs="Helvetica" w:eastAsia="Helvetica" w:hAnsi="Helvetica"/>
          <w:b/>
          <w:bCs/>
          <w:color w:val="265EA2"/>
          <w:sz w:val="56"/>
          <w:szCs w:val="56"/>
        </w:rPr>
        <w:t xml:space="preserve">LAVANDIERS × PENTAIR</w:t>
      </w:r>
    </w:p>
    <w:p>
      <w:pPr>
        <w:pBdr>
          <w:bottom w:val="single" w:color="265EA2" w:sz="12"/>
        </w:pBdr>
        <w:spacing w:before="0" w:after="400"/>
        <w:jc w:val="center"/>
      </w:pPr>
      <w:r>
        <w:rPr>
          <w:rFonts w:ascii="Helvetica" w:cs="Helvetica" w:eastAsia="Helvetica" w:hAnsi="Helvetica"/>
          <w:color w:val="265EA2"/>
          <w:sz w:val="24"/>
          <w:szCs w:val="24"/>
        </w:rPr>
        <w:t xml:space="preserve">Traitement de l'eau · Économies · Co-branding</w:t>
      </w:r>
    </w:p>
    <w:p>
      <w:pPr>
        <w:spacing w:before="0" w:after="240"/>
      </w:pPr>
      <w:r>
        <w:t xml:space="preserve"/>
      </w:r>
    </w:p>
    <w:p>
      <w:pPr>
        <w:spacing w:before="0" w:after="80"/>
        <w:jc w:val="center"/>
      </w:pPr>
      <w:r>
        <w:rPr>
          <w:rFonts w:ascii="Helvetica" w:cs="Helvetica" w:eastAsia="Helvetica" w:hAnsi="Helvetica"/>
          <w:b/>
          <w:bCs/>
          <w:color w:val="265EA2"/>
          <w:sz w:val="22"/>
          <w:szCs w:val="22"/>
        </w:rPr>
        <w:t xml:space="preserve">Lavandiers – Groupe SBD</w:t>
      </w:r>
    </w:p>
    <w:p>
      <w:pPr>
        <w:spacing w:before="0" w:after="80"/>
        <w:jc w:val="center"/>
      </w:pPr>
      <w:r>
        <w:rPr>
          <w:rFonts w:ascii="Helvetica" w:cs="Helvetica" w:eastAsia="Helvetica" w:hAnsi="Helvetica"/>
          <w:color w:val="265EA2"/>
          <w:sz w:val="20"/>
          <w:szCs w:val="20"/>
        </w:rPr>
        <w:t xml:space="preserve">60 avenue de la Motte-Picquet, 75015 Paris</w:t>
      </w:r>
    </w:p>
    <w:p>
      <w:pPr>
        <w:spacing w:before="0" w:after="80"/>
        <w:jc w:val="center"/>
      </w:pPr>
      <w:r>
        <w:rPr>
          <w:rFonts w:ascii="Helvetica" w:cs="Helvetica" w:eastAsia="Helvetica" w:hAnsi="Helvetica"/>
          <w:color w:val="265EA2"/>
          <w:sz w:val="20"/>
          <w:szCs w:val="20"/>
        </w:rPr>
        <w:t xml:space="preserve">Mars 2026</w:t>
      </w:r>
    </w:p>
    <w:p>
      <w:pPr>
        <w:spacing w:before="200" w:after="0"/>
        <w:jc w:val="center"/>
      </w:pPr>
      <w:r>
        <w:rPr>
          <w:rFonts w:ascii="Helvetica" w:cs="Helvetica" w:eastAsia="Helvetica" w:hAnsi="Helvetica"/>
          <w:color w:val="265EA2"/>
          <w:sz w:val="18"/>
          <w:szCs w:val="18"/>
        </w:rPr>
        <w:t xml:space="preserve">Document confidentiel – Usage restreint</w:t>
      </w:r>
    </w:p>
    <w:p>
      <w:r>
        <w:br w:type="page"/>
      </w:r>
    </w:p>
    <w:p>
      <w:pPr>
        <w:pStyle w:val="Heading1"/>
        <w:pBdr>
          <w:bottom w:val="single" w:color="265EA2" w:sz="8"/>
        </w:pBdr>
        <w:spacing w:before="360" w:after="200"/>
      </w:pPr>
      <w:r>
        <w:rPr>
          <w:rFonts w:ascii="Helvetica" w:cs="Helvetica" w:eastAsia="Helvetica" w:hAnsi="Helvetica"/>
          <w:b/>
          <w:bCs/>
          <w:color w:val="265EA2"/>
          <w:sz w:val="32"/>
          <w:szCs w:val="32"/>
        </w:rPr>
        <w:t xml:space="preserve">1. Qui sommes-nous</w:t>
      </w:r>
    </w:p>
    <w:p>
      <w:pPr>
        <w:pStyle w:val="Heading2"/>
        <w:spacing w:before="280" w:after="120"/>
      </w:pPr>
      <w:r>
        <w:rPr>
          <w:rFonts w:ascii="Helvetica" w:cs="Helvetica" w:eastAsia="Helvetica" w:hAnsi="Helvetica"/>
          <w:b/>
          <w:bCs/>
          <w:color w:val="265EA2"/>
          <w:sz w:val="26"/>
          <w:szCs w:val="26"/>
        </w:rPr>
        <w:t xml:space="preserve">Lavandiers – Groupe SBD</w:t>
      </w:r>
    </w:p>
    <w:p>
      <w:pPr>
        <w:spacing w:before="0" w:after="140"/>
        <w:jc w:val="left"/>
      </w:pPr>
      <w:r>
        <w:rPr>
          <w:rFonts w:ascii="Helvetica" w:cs="Helvetica" w:eastAsia="Helvetica" w:hAnsi="Helvetica"/>
          <w:b w:val="false"/>
          <w:bCs w:val="false"/>
          <w:color w:val="265EA2"/>
          <w:sz w:val="22"/>
          <w:szCs w:val="22"/>
        </w:rPr>
        <w:t xml:space="preserve">Lavandiers est une société de services B2B spécialisée dans l'univers de la laverie automatique, opérant sous l'égide du Groupe SBD (60 avenue de la Motte-Picquet, 75015 Paris). Notre modèle repose sur un accompagnement complet des exploitants indépendants de laveries en Île-de-France.</w:t>
      </w:r>
    </w:p>
    <w:p>
      <w:pPr>
        <w:pStyle w:val="Heading2"/>
        <w:spacing w:before="280" w:after="120"/>
      </w:pPr>
      <w:r>
        <w:rPr>
          <w:rFonts w:ascii="Helvetica" w:cs="Helvetica" w:eastAsia="Helvetica" w:hAnsi="Helvetica"/>
          <w:b/>
          <w:bCs/>
          <w:color w:val="265EA2"/>
          <w:sz w:val="26"/>
          <w:szCs w:val="26"/>
        </w:rPr>
        <w:t xml:space="preserve">Nos prestations</w:t>
      </w:r>
    </w:p>
    <w:p>
      <w:pPr>
        <w:pStyle w:val="ListParagraph"/>
        <w:numPr>
          <w:ilvl w:val="0"/>
          <w:numId w:val="2"/>
        </w:numPr>
        <w:spacing w:before="40" w:after="60"/>
      </w:pPr>
      <w:r>
        <w:rPr>
          <w:rFonts w:ascii="Helvetica" w:cs="Helvetica" w:eastAsia="Helvetica" w:hAnsi="Helvetica"/>
          <w:color w:val="265EA2"/>
          <w:sz w:val="22"/>
          <w:szCs w:val="22"/>
        </w:rPr>
        <w:t xml:space="preserve">Installation et maintenance de pompes doseuses péristaltiques (partenariat Injecta NK.TL 250)</w:t>
      </w:r>
    </w:p>
    <w:p>
      <w:pPr>
        <w:pStyle w:val="ListParagraph"/>
        <w:numPr>
          <w:ilvl w:val="0"/>
          <w:numId w:val="2"/>
        </w:numPr>
        <w:spacing w:before="40" w:after="60"/>
      </w:pPr>
      <w:r>
        <w:rPr>
          <w:rFonts w:ascii="Helvetica" w:cs="Helvetica" w:eastAsia="Helvetica" w:hAnsi="Helvetica"/>
          <w:color w:val="265EA2"/>
          <w:sz w:val="22"/>
          <w:szCs w:val="22"/>
        </w:rPr>
        <w:t xml:space="preserve">Dosage automatique de produits lessiviels — système Ariel Professional OPL (gamme 20 L, partenariat P&amp;G)</w:t>
      </w:r>
    </w:p>
    <w:p>
      <w:pPr>
        <w:pStyle w:val="ListParagraph"/>
        <w:numPr>
          <w:ilvl w:val="0"/>
          <w:numId w:val="2"/>
        </w:numPr>
        <w:spacing w:before="40" w:after="60"/>
      </w:pPr>
      <w:r>
        <w:rPr>
          <w:rFonts w:ascii="Helvetica" w:cs="Helvetica" w:eastAsia="Helvetica" w:hAnsi="Helvetica"/>
          <w:color w:val="265EA2"/>
          <w:sz w:val="22"/>
          <w:szCs w:val="22"/>
        </w:rPr>
        <w:t xml:space="preserve">Livraison et gestion du sel pour adoucisseurs</w:t>
      </w:r>
    </w:p>
    <w:p>
      <w:pPr>
        <w:pStyle w:val="ListParagraph"/>
        <w:numPr>
          <w:ilvl w:val="0"/>
          <w:numId w:val="2"/>
        </w:numPr>
        <w:spacing w:before="40" w:after="60"/>
      </w:pPr>
      <w:r>
        <w:rPr>
          <w:rFonts w:ascii="Helvetica" w:cs="Helvetica" w:eastAsia="Helvetica" w:hAnsi="Helvetica"/>
          <w:color w:val="265EA2"/>
          <w:sz w:val="22"/>
          <w:szCs w:val="22"/>
        </w:rPr>
        <w:t xml:space="preserve">Conseil et optimisation opérationnelle pour exploitants indépendants</w:t>
      </w:r>
    </w:p>
    <w:p>
      <w:pPr>
        <w:pStyle w:val="ListParagraph"/>
        <w:numPr>
          <w:ilvl w:val="0"/>
          <w:numId w:val="2"/>
        </w:numPr>
        <w:spacing w:before="40" w:after="60"/>
      </w:pPr>
      <w:r>
        <w:rPr>
          <w:rFonts w:ascii="Helvetica" w:cs="Helvetica" w:eastAsia="Helvetica" w:hAnsi="Helvetica"/>
          <w:color w:val="265EA2"/>
          <w:sz w:val="22"/>
          <w:szCs w:val="22"/>
        </w:rPr>
        <w:t xml:space="preserve">Déploiement d'un réseau structuré de laveries sous gestion partielle ou complète</w:t>
      </w:r>
    </w:p>
    <w:p>
      <w:pPr>
        <w:spacing w:before="0" w:after="80"/>
      </w:pPr>
      <w:r>
        <w:t xml:space="preserve"/>
      </w:r>
    </w:p>
    <w:p>
      <w:pPr>
        <w:pStyle w:val="Heading1"/>
        <w:pBdr>
          <w:bottom w:val="single" w:color="265EA2" w:sz="8"/>
        </w:pBdr>
        <w:spacing w:before="360" w:after="200"/>
      </w:pPr>
      <w:r>
        <w:rPr>
          <w:rFonts w:ascii="Helvetica" w:cs="Helvetica" w:eastAsia="Helvetica" w:hAnsi="Helvetica"/>
          <w:b/>
          <w:bCs/>
          <w:color w:val="265EA2"/>
          <w:sz w:val="32"/>
          <w:szCs w:val="32"/>
        </w:rPr>
        <w:t xml:space="preserve">2. Le marché laverie en France</w:t>
      </w:r>
    </w:p>
    <w:p>
      <w:pPr>
        <w:pStyle w:val="Heading2"/>
        <w:spacing w:before="280" w:after="120"/>
      </w:pPr>
      <w:r>
        <w:rPr>
          <w:rFonts w:ascii="Helvetica" w:cs="Helvetica" w:eastAsia="Helvetica" w:hAnsi="Helvetica"/>
          <w:b/>
          <w:bCs/>
          <w:color w:val="265EA2"/>
          <w:sz w:val="26"/>
          <w:szCs w:val="26"/>
        </w:rPr>
        <w:t xml:space="preserve">Chiffres clés du secteur (données vérifiées)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rPr>
          <w:tblHeader/>
        </w:trPr>
        <w:tc>
          <w:tcPr>
            <w:tcW w:type="dxa" w:w="36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Indicateur</w:t>
            </w:r>
          </w:p>
        </w:tc>
        <w:tc>
          <w:tcPr>
            <w:tcW w:type="dxa" w:w="288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Valeur</w:t>
            </w:r>
          </w:p>
        </w:tc>
        <w:tc>
          <w:tcPr>
            <w:tcW w:type="dxa" w:w="288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Source</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Nb. établissements (jan. 2026)</w:t>
            </w:r>
          </w:p>
        </w:tc>
        <w:tc>
          <w:tcPr>
            <w:tcW w:type="dxa" w:w="28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&gt;14 243</w:t>
            </w:r>
          </w:p>
        </w:tc>
        <w:tc>
          <w:tcPr>
            <w:tcW w:type="dxa" w:w="28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INSEE / Epsimas</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CA secteur 2024</w:t>
            </w:r>
          </w:p>
        </w:tc>
        <w:tc>
          <w:tcPr>
            <w:tcW w:type="dxa" w:w="28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861 M€</w:t>
            </w:r>
          </w:p>
        </w:tc>
        <w:tc>
          <w:tcPr>
            <w:tcW w:type="dxa" w:w="28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Epsimas 2024</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Croissance CA 2023→2024</w:t>
            </w:r>
          </w:p>
        </w:tc>
        <w:tc>
          <w:tcPr>
            <w:tcW w:type="dxa" w:w="28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+8,92%</w:t>
            </w:r>
          </w:p>
        </w:tc>
        <w:tc>
          <w:tcPr>
            <w:tcW w:type="dxa" w:w="28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Epsimas 2024</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CAGR 2015→2024</w:t>
            </w:r>
          </w:p>
        </w:tc>
        <w:tc>
          <w:tcPr>
            <w:tcW w:type="dxa" w:w="28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+3,48%/an</w:t>
            </w:r>
          </w:p>
        </w:tc>
        <w:tc>
          <w:tcPr>
            <w:tcW w:type="dxa" w:w="28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Epsimas 2024</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Cycles réalisés (prévision 2025)</w:t>
            </w:r>
          </w:p>
        </w:tc>
        <w:tc>
          <w:tcPr>
            <w:tcW w:type="dxa" w:w="28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11 millions</w:t>
            </w:r>
          </w:p>
        </w:tc>
        <w:tc>
          <w:tcPr>
            <w:tcW w:type="dxa" w:w="28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Wash Me / Epsimas</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Part IDF dans le parc national</w:t>
            </w:r>
          </w:p>
        </w:tc>
        <w:tc>
          <w:tcPr>
            <w:tcW w:type="dxa" w:w="28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~25%</w:t>
            </w:r>
          </w:p>
        </w:tc>
        <w:tc>
          <w:tcPr>
            <w:tcW w:type="dxa" w:w="28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Epsimas / Businesscoot</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CA moyen / établissement (2023)</w:t>
            </w:r>
          </w:p>
        </w:tc>
        <w:tc>
          <w:tcPr>
            <w:tcW w:type="dxa" w:w="28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66 403 €</w:t>
            </w:r>
          </w:p>
        </w:tc>
        <w:tc>
          <w:tcPr>
            <w:tcW w:type="dxa" w:w="28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INSEE / Epsimas</w:t>
            </w:r>
          </w:p>
        </w:tc>
      </w:tr>
    </w:tbl>
    <w:p>
      <w:pPr>
        <w:spacing w:before="0" w:after="80"/>
      </w:pPr>
      <w:r>
        <w:t xml:space="preserve"/>
      </w:r>
    </w:p>
    <w:p>
      <w:pPr>
        <w:pStyle w:val="Heading2"/>
        <w:spacing w:before="280" w:after="120"/>
      </w:pPr>
      <w:r>
        <w:rPr>
          <w:rFonts w:ascii="Helvetica" w:cs="Helvetica" w:eastAsia="Helvetica" w:hAnsi="Helvetica"/>
          <w:b/>
          <w:bCs/>
          <w:color w:val="265EA2"/>
          <w:sz w:val="26"/>
          <w:szCs w:val="26"/>
        </w:rPr>
        <w:t xml:space="preserve">Tendances structurelles</w:t>
      </w:r>
    </w:p>
    <w:p>
      <w:pPr>
        <w:pStyle w:val="ListParagraph"/>
        <w:numPr>
          <w:ilvl w:val="0"/>
          <w:numId w:val="2"/>
        </w:numPr>
        <w:spacing w:before="40" w:after="60"/>
      </w:pPr>
      <w:r>
        <w:rPr>
          <w:rFonts w:ascii="Helvetica" w:cs="Helvetica" w:eastAsia="Helvetica" w:hAnsi="Helvetica"/>
          <w:color w:val="265EA2"/>
          <w:sz w:val="22"/>
          <w:szCs w:val="22"/>
        </w:rPr>
        <w:t xml:space="preserve">Réduction des surfaces de logement en milieu urbain → demande laverie en hausse structurelle</w:t>
      </w:r>
    </w:p>
    <w:p>
      <w:pPr>
        <w:pStyle w:val="ListParagraph"/>
        <w:numPr>
          <w:ilvl w:val="0"/>
          <w:numId w:val="2"/>
        </w:numPr>
        <w:spacing w:before="40" w:after="60"/>
      </w:pPr>
      <w:r>
        <w:rPr>
          <w:rFonts w:ascii="Helvetica" w:cs="Helvetica" w:eastAsia="Helvetica" w:hAnsi="Helvetica"/>
          <w:color w:val="265EA2"/>
          <w:sz w:val="22"/>
          <w:szCs w:val="22"/>
        </w:rPr>
        <w:t xml:space="preserve">Pression énergétique : facture élec d'une laverie passée de ~800 €/mois (2022) à ~2 400 €/mois (2024)</w:t>
      </w:r>
    </w:p>
    <w:p>
      <w:pPr>
        <w:pStyle w:val="ListParagraph"/>
        <w:numPr>
          <w:ilvl w:val="0"/>
          <w:numId w:val="2"/>
        </w:numPr>
        <w:spacing w:before="40" w:after="60"/>
      </w:pPr>
      <w:r>
        <w:rPr>
          <w:rFonts w:ascii="Helvetica" w:cs="Helvetica" w:eastAsia="Helvetica" w:hAnsi="Helvetica"/>
          <w:color w:val="265EA2"/>
          <w:sz w:val="22"/>
          <w:szCs w:val="22"/>
        </w:rPr>
        <w:t xml:space="preserve">Montée de l'exigence éco-responsable : équipements moins consommateurs d'eau et d'énergie</w:t>
      </w:r>
    </w:p>
    <w:p>
      <w:pPr>
        <w:pStyle w:val="ListParagraph"/>
        <w:numPr>
          <w:ilvl w:val="0"/>
          <w:numId w:val="2"/>
        </w:numPr>
        <w:spacing w:before="40" w:after="60"/>
      </w:pPr>
      <w:r>
        <w:rPr>
          <w:rFonts w:ascii="Helvetica" w:cs="Helvetica" w:eastAsia="Helvetica" w:hAnsi="Helvetica"/>
          <w:color w:val="265EA2"/>
          <w:sz w:val="22"/>
          <w:szCs w:val="22"/>
        </w:rPr>
        <w:t xml:space="preserve">Franchises en croissance (30-40% du marché) : Speed Queen, Wash'n Dry, Revolution Laundry</w:t>
      </w:r>
    </w:p>
    <w:p>
      <w:pPr>
        <w:spacing w:before="0" w:after="80"/>
      </w:pPr>
      <w:r>
        <w:t xml:space="preserve"/>
      </w:r>
    </w:p>
    <w:p>
      <w:pPr>
        <w:spacing w:before="0" w:after="160"/>
        <w:jc w:val="left"/>
      </w:pPr>
      <w:r>
        <w:rPr>
          <w:rFonts w:ascii="Helvetica" w:cs="Helvetica" w:eastAsia="Helvetica" w:hAnsi="Helvetica"/>
          <w:b w:val="false"/>
          <w:bCs w:val="false"/>
          <w:color w:val="265EA2"/>
          <w:sz w:val="18"/>
          <w:szCs w:val="18"/>
        </w:rPr>
        <w:t xml:space="preserve">Sources vérifiées : Epsimas (jan. 2026), INSEE, Wash Me, Businesscoot 2024.</w:t>
      </w:r>
    </w:p>
    <w:p>
      <w:pPr>
        <w:pStyle w:val="Heading1"/>
        <w:pBdr>
          <w:bottom w:val="single" w:color="265EA2" w:sz="8"/>
        </w:pBdr>
        <w:spacing w:before="360" w:after="200"/>
      </w:pPr>
      <w:r>
        <w:rPr>
          <w:rFonts w:ascii="Helvetica" w:cs="Helvetica" w:eastAsia="Helvetica" w:hAnsi="Helvetica"/>
          <w:b/>
          <w:bCs/>
          <w:color w:val="265EA2"/>
          <w:sz w:val="32"/>
          <w:szCs w:val="32"/>
        </w:rPr>
        <w:t xml:space="preserve">3. L'eau : un enjeu critique en laverie</w:t>
      </w:r>
    </w:p>
    <w:p>
      <w:pPr>
        <w:pStyle w:val="Heading2"/>
        <w:spacing w:before="280" w:after="120"/>
      </w:pPr>
      <w:r>
        <w:rPr>
          <w:rFonts w:ascii="Helvetica" w:cs="Helvetica" w:eastAsia="Helvetica" w:hAnsi="Helvetica"/>
          <w:b/>
          <w:bCs/>
          <w:color w:val="265EA2"/>
          <w:sz w:val="26"/>
          <w:szCs w:val="26"/>
        </w:rPr>
        <w:t xml:space="preserve">Le problème de l'eau dure</w:t>
      </w:r>
    </w:p>
    <w:p>
      <w:pPr>
        <w:spacing w:before="0" w:after="120"/>
        <w:jc w:val="left"/>
      </w:pPr>
      <w:r>
        <w:rPr>
          <w:rFonts w:ascii="Helvetica" w:cs="Helvetica" w:eastAsia="Helvetica" w:hAnsi="Helvetica"/>
          <w:b w:val="false"/>
          <w:bCs w:val="false"/>
          <w:color w:val="265EA2"/>
          <w:sz w:val="22"/>
          <w:szCs w:val="22"/>
        </w:rPr>
        <w:t xml:space="preserve">L'Île-de-France est caractérisée par une eau particulièrement calcaire (dureté généralement &gt; 30 °F TH). Cette eau dure génère des dépôts de tartre sur les résistances, électrovannes et canalisations.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00"/>
        <w:gridCol w:w="3160"/>
      </w:tblGrid>
      <w:tr>
        <w:trPr>
          <w:tblHeader/>
        </w:trPr>
        <w:tc>
          <w:tcPr>
            <w:tcW w:type="dxa" w:w="32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Problème</w:t>
            </w:r>
          </w:p>
        </w:tc>
        <w:tc>
          <w:tcPr>
            <w:tcW w:type="dxa" w:w="30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Impact opérationnel</w:t>
            </w:r>
          </w:p>
        </w:tc>
        <w:tc>
          <w:tcPr>
            <w:tcW w:type="dxa" w:w="316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Impact financier</w:t>
            </w:r>
          </w:p>
        </w:tc>
      </w:tr>
      <w:tr>
        <w:trPr>
          <w:tblHeader w:val="false"/>
        </w:trPr>
        <w:tc>
          <w:tcPr>
            <w:tcW w:type="dxa" w:w="3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Entartrage résistances</w:t>
            </w:r>
          </w:p>
        </w:tc>
        <w:tc>
          <w:tcPr>
            <w:tcW w:type="dxa" w:w="3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Surconsommation électrique +5 à 20%</w:t>
            </w:r>
          </w:p>
        </w:tc>
        <w:tc>
          <w:tcPr>
            <w:tcW w:type="dxa" w:w="3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Hausse facture élec</w:t>
            </w:r>
          </w:p>
        </w:tc>
      </w:tr>
      <w:tr>
        <w:trPr>
          <w:tblHeader w:val="false"/>
        </w:trPr>
        <w:tc>
          <w:tcPr>
            <w:tcW w:type="dxa" w:w="3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Usure prématurée</w:t>
            </w:r>
          </w:p>
        </w:tc>
        <w:tc>
          <w:tcPr>
            <w:tcW w:type="dxa" w:w="3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Durée de vie machines réduite</w:t>
            </w:r>
          </w:p>
        </w:tc>
        <w:tc>
          <w:tcPr>
            <w:tcW w:type="dxa" w:w="3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Maintenance / remplacement anticipé</w:t>
            </w:r>
          </w:p>
        </w:tc>
      </w:tr>
      <w:tr>
        <w:trPr>
          <w:tblHeader w:val="false"/>
        </w:trPr>
        <w:tc>
          <w:tcPr>
            <w:tcW w:type="dxa" w:w="3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Résultats lavage dégradés</w:t>
            </w:r>
          </w:p>
        </w:tc>
        <w:tc>
          <w:tcPr>
            <w:tcW w:type="dxa" w:w="3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Linge rêche, terne, résidus savon</w:t>
            </w:r>
          </w:p>
        </w:tc>
        <w:tc>
          <w:tcPr>
            <w:tcW w:type="dxa" w:w="3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Insatisfaction clients, perte fréquentation</w:t>
            </w:r>
          </w:p>
        </w:tc>
      </w:tr>
      <w:tr>
        <w:trPr>
          <w:tblHeader w:val="false"/>
        </w:trPr>
        <w:tc>
          <w:tcPr>
            <w:tcW w:type="dxa" w:w="3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Surconsommation détergents</w:t>
            </w:r>
          </w:p>
        </w:tc>
        <w:tc>
          <w:tcPr>
            <w:tcW w:type="dxa" w:w="3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Dosage compensatoire nécessaire</w:t>
            </w:r>
          </w:p>
        </w:tc>
        <w:tc>
          <w:tcPr>
            <w:tcW w:type="dxa" w:w="3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Coût lessive ×1,5 à ×2</w:t>
            </w:r>
          </w:p>
        </w:tc>
      </w:tr>
    </w:tbl>
    <w:p>
      <w:pPr>
        <w:spacing w:before="0" w:after="80"/>
      </w:pPr>
      <w:r>
        <w:t xml:space="preserve"/>
      </w:r>
    </w:p>
    <w:p>
      <w:pPr>
        <w:pStyle w:val="Heading2"/>
        <w:spacing w:before="280" w:after="120"/>
      </w:pPr>
      <w:r>
        <w:rPr>
          <w:rFonts w:ascii="Helvetica" w:cs="Helvetica" w:eastAsia="Helvetica" w:hAnsi="Helvetica"/>
          <w:b/>
          <w:bCs/>
          <w:color w:val="265EA2"/>
          <w:sz w:val="26"/>
          <w:szCs w:val="26"/>
        </w:rPr>
        <w:t xml:space="preserve">Les bénéfices de l'eau adoucie</w:t>
      </w:r>
    </w:p>
    <w:p>
      <w:pPr>
        <w:pStyle w:val="ListParagraph"/>
        <w:numPr>
          <w:ilvl w:val="0"/>
          <w:numId w:val="2"/>
        </w:numPr>
        <w:spacing w:before="40" w:after="60"/>
      </w:pPr>
      <w:r>
        <w:rPr>
          <w:rFonts w:ascii="Helvetica" w:cs="Helvetica" w:eastAsia="Helvetica" w:hAnsi="Helvetica"/>
          <w:b/>
          <w:bCs/>
          <w:color w:val="265EA2"/>
          <w:sz w:val="22"/>
          <w:szCs w:val="22"/>
        </w:rPr>
        <w:t xml:space="preserve">−50% de détergents : </w:t>
      </w:r>
      <w:r>
        <w:rPr>
          <w:rFonts w:ascii="Helvetica" w:cs="Helvetica" w:eastAsia="Helvetica" w:hAnsi="Helvetica"/>
          <w:color w:val="265EA2"/>
          <w:sz w:val="22"/>
          <w:szCs w:val="22"/>
        </w:rPr>
        <w:t xml:space="preserve">l'eau douce optimise l'efficacité des tensioactifs (Pentair Europe)</w:t>
      </w:r>
    </w:p>
    <w:p>
      <w:pPr>
        <w:pStyle w:val="ListParagraph"/>
        <w:numPr>
          <w:ilvl w:val="0"/>
          <w:numId w:val="2"/>
        </w:numPr>
        <w:spacing w:before="40" w:after="60"/>
      </w:pPr>
      <w:r>
        <w:rPr>
          <w:rFonts w:ascii="Helvetica" w:cs="Helvetica" w:eastAsia="Helvetica" w:hAnsi="Helvetica"/>
          <w:b/>
          <w:bCs/>
          <w:color w:val="265EA2"/>
          <w:sz w:val="22"/>
          <w:szCs w:val="22"/>
        </w:rPr>
        <w:t xml:space="preserve">−40% de consommation de sel : </w:t>
      </w:r>
      <w:r>
        <w:rPr>
          <w:rFonts w:ascii="Helvetica" w:cs="Helvetica" w:eastAsia="Helvetica" w:hAnsi="Helvetica"/>
          <w:color w:val="265EA2"/>
          <w:sz w:val="22"/>
          <w:szCs w:val="22"/>
        </w:rPr>
        <w:t xml:space="preserve">régénération optimisée — Pentair Maxima</w:t>
      </w:r>
    </w:p>
    <w:p>
      <w:pPr>
        <w:pStyle w:val="ListParagraph"/>
        <w:numPr>
          <w:ilvl w:val="0"/>
          <w:numId w:val="2"/>
        </w:numPr>
        <w:spacing w:before="40" w:after="60"/>
      </w:pPr>
      <w:r>
        <w:rPr>
          <w:rFonts w:ascii="Helvetica" w:cs="Helvetica" w:eastAsia="Helvetica" w:hAnsi="Helvetica"/>
          <w:b/>
          <w:bCs/>
          <w:color w:val="265EA2"/>
          <w:sz w:val="22"/>
          <w:szCs w:val="22"/>
        </w:rPr>
        <w:t xml:space="preserve">+8 à 15% d'efficacité énergétique : </w:t>
      </w:r>
      <w:r>
        <w:rPr>
          <w:rFonts w:ascii="Helvetica" w:cs="Helvetica" w:eastAsia="Helvetica" w:hAnsi="Helvetica"/>
          <w:color w:val="265EA2"/>
          <w:sz w:val="22"/>
          <w:szCs w:val="22"/>
        </w:rPr>
        <w:t xml:space="preserve">résistances propres = transfert thermique optimal</w:t>
      </w:r>
    </w:p>
    <w:p>
      <w:pPr>
        <w:pStyle w:val="ListParagraph"/>
        <w:numPr>
          <w:ilvl w:val="0"/>
          <w:numId w:val="2"/>
        </w:numPr>
        <w:spacing w:before="40" w:after="60"/>
      </w:pPr>
      <w:r>
        <w:rPr>
          <w:rFonts w:ascii="Helvetica" w:cs="Helvetica" w:eastAsia="Helvetica" w:hAnsi="Helvetica"/>
          <w:b/>
          <w:bCs/>
          <w:color w:val="265EA2"/>
          <w:sz w:val="22"/>
          <w:szCs w:val="22"/>
        </w:rPr>
        <w:t xml:space="preserve">Durée de vie machines prolongée : </w:t>
      </w:r>
      <w:r>
        <w:rPr>
          <w:rFonts w:ascii="Helvetica" w:cs="Helvetica" w:eastAsia="Helvetica" w:hAnsi="Helvetica"/>
          <w:color w:val="265EA2"/>
          <w:sz w:val="22"/>
          <w:szCs w:val="22"/>
        </w:rPr>
        <w:t xml:space="preserve">moins d'entartrage, moins de SAV, moins de remplacements</w:t>
      </w:r>
    </w:p>
    <w:p>
      <w:pPr>
        <w:pStyle w:val="ListParagraph"/>
        <w:numPr>
          <w:ilvl w:val="0"/>
          <w:numId w:val="2"/>
        </w:numPr>
        <w:spacing w:before="40" w:after="60"/>
      </w:pPr>
      <w:r>
        <w:rPr>
          <w:rFonts w:ascii="Helvetica" w:cs="Helvetica" w:eastAsia="Helvetica" w:hAnsi="Helvetica"/>
          <w:b/>
          <w:bCs/>
          <w:color w:val="265EA2"/>
          <w:sz w:val="22"/>
          <w:szCs w:val="22"/>
        </w:rPr>
        <w:t xml:space="preserve">Qualité de lavage supérieure : </w:t>
      </w:r>
      <w:r>
        <w:rPr>
          <w:rFonts w:ascii="Helvetica" w:cs="Helvetica" w:eastAsia="Helvetica" w:hAnsi="Helvetica"/>
          <w:color w:val="265EA2"/>
          <w:sz w:val="22"/>
          <w:szCs w:val="22"/>
        </w:rPr>
        <w:t xml:space="preserve">linge plus doux, couleurs préservées, rinçage complet</w:t>
      </w:r>
    </w:p>
    <w:p>
      <w:pPr>
        <w:spacing w:before="0" w:after="80"/>
      </w:pPr>
      <w:r>
        <w:t xml:space="preserve"/>
      </w:r>
    </w:p>
    <w:p>
      <w:pPr>
        <w:pStyle w:val="Heading1"/>
        <w:pBdr>
          <w:bottom w:val="single" w:color="265EA2" w:sz="8"/>
        </w:pBdr>
        <w:spacing w:before="360" w:after="200"/>
      </w:pPr>
      <w:r>
        <w:rPr>
          <w:rFonts w:ascii="Helvetica" w:cs="Helvetica" w:eastAsia="Helvetica" w:hAnsi="Helvetica"/>
          <w:b/>
          <w:bCs/>
          <w:color w:val="265EA2"/>
          <w:sz w:val="32"/>
          <w:szCs w:val="32"/>
        </w:rPr>
        <w:t xml:space="preserve">4. Pourquoi Pentair ?</w:t>
      </w:r>
    </w:p>
    <w:p>
      <w:pPr>
        <w:spacing w:before="0" w:after="160"/>
        <w:jc w:val="left"/>
      </w:pPr>
      <w:r>
        <w:rPr>
          <w:rFonts w:ascii="Helvetica" w:cs="Helvetica" w:eastAsia="Helvetica" w:hAnsi="Helvetica"/>
          <w:b w:val="false"/>
          <w:bCs w:val="false"/>
          <w:color w:val="265EA2"/>
          <w:sz w:val="22"/>
          <w:szCs w:val="22"/>
        </w:rPr>
        <w:t xml:space="preserve">Pentair est un leader mondial du traitement de l'eau depuis plus de 40 ans. Ses gammes Fleck, Autotrol et Everpure sont les références du marché professionnel français et européen, avec des installations reconnues en CHR, blanchisserie et OPL.</w:t>
      </w:r>
    </w:p>
    <w:p>
      <w:pPr>
        <w:pStyle w:val="Heading2"/>
        <w:spacing w:before="280" w:after="120"/>
      </w:pPr>
      <w:r>
        <w:rPr>
          <w:rFonts w:ascii="Helvetica" w:cs="Helvetica" w:eastAsia="Helvetica" w:hAnsi="Helvetica"/>
          <w:b/>
          <w:bCs/>
          <w:color w:val="265EA2"/>
          <w:sz w:val="26"/>
          <w:szCs w:val="26"/>
        </w:rPr>
        <w:t xml:space="preserve">Gamme adoucissement — Fleck / ProFlow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rPr>
          <w:tblHeader/>
        </w:trPr>
        <w:tc>
          <w:tcPr>
            <w:tcW w:type="dxa" w:w="28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Modèle</w:t>
            </w:r>
          </w:p>
        </w:tc>
        <w:tc>
          <w:tcPr>
            <w:tcW w:type="dxa" w:w="328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Caractéristiques clés</w:t>
            </w:r>
          </w:p>
        </w:tc>
        <w:tc>
          <w:tcPr>
            <w:tcW w:type="dxa" w:w="328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Usage recommandé</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Fleck 5600 SXT</w:t>
            </w:r>
          </w:p>
        </w:tc>
        <w:tc>
          <w:tcPr>
            <w:tcW w:type="dxa" w:w="3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Vanne haute perf., rég. volumétrique, Ø ≤12'', polymère UV</w:t>
            </w:r>
          </w:p>
        </w:tc>
        <w:tc>
          <w:tcPr>
            <w:tcW w:type="dxa" w:w="3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Laveries petite/moyenne taille</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Fleck 7700 / 9000</w:t>
            </w:r>
          </w:p>
        </w:tc>
        <w:tc>
          <w:tcPr>
            <w:tcW w:type="dxa" w:w="3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Laiton sans plomb, 5 cycles paramétrables, Ø ≤16''</w:t>
            </w:r>
          </w:p>
        </w:tc>
        <w:tc>
          <w:tcPr>
            <w:tcW w:type="dxa" w:w="3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Laveries moyenne/grande taille</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Fleck 9500</w:t>
            </w:r>
          </w:p>
        </w:tc>
        <w:tc>
          <w:tcPr>
            <w:tcW w:type="dxa" w:w="3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Laiton sans plomb, Ø ≤24'', grands volumes</w:t>
            </w:r>
          </w:p>
        </w:tc>
        <w:tc>
          <w:tcPr>
            <w:tcW w:type="dxa" w:w="3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Grande laverie / multi-machines</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Fleck 2750</w:t>
            </w:r>
          </w:p>
        </w:tc>
        <w:tc>
          <w:tcPr>
            <w:tcW w:type="dxa" w:w="3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Débit 98 L/min, laiton, résidentiel/commercial</w:t>
            </w:r>
          </w:p>
        </w:tc>
        <w:tc>
          <w:tcPr>
            <w:tcW w:type="dxa" w:w="3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Site compact, usage modéré</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ProFlow (commercial)</w:t>
            </w:r>
          </w:p>
        </w:tc>
        <w:tc>
          <w:tcPr>
            <w:tcW w:type="dxa" w:w="3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Composants haute qualité, coûts exploitation réduits</w:t>
            </w:r>
          </w:p>
        </w:tc>
        <w:tc>
          <w:tcPr>
            <w:tcW w:type="dxa" w:w="3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Applications commerciales/industrielles</w:t>
            </w:r>
          </w:p>
        </w:tc>
      </w:tr>
    </w:tbl>
    <w:p>
      <w:pPr>
        <w:spacing w:before="0" w:after="80"/>
      </w:pPr>
      <w:r>
        <w:t xml:space="preserve"/>
      </w:r>
    </w:p>
    <w:p>
      <w:pPr>
        <w:pStyle w:val="Heading2"/>
        <w:spacing w:before="280" w:after="120"/>
      </w:pPr>
      <w:r>
        <w:rPr>
          <w:rFonts w:ascii="Helvetica" w:cs="Helvetica" w:eastAsia="Helvetica" w:hAnsi="Helvetica"/>
          <w:b/>
          <w:bCs/>
          <w:color w:val="265EA2"/>
          <w:sz w:val="26"/>
          <w:szCs w:val="26"/>
        </w:rPr>
        <w:t xml:space="preserve">Gamme filtration — Everpure Commercial</w:t>
      </w:r>
    </w:p>
    <w:p>
      <w:pPr>
        <w:pStyle w:val="ListParagraph"/>
        <w:numPr>
          <w:ilvl w:val="0"/>
          <w:numId w:val="2"/>
        </w:numPr>
        <w:spacing w:before="40" w:after="60"/>
      </w:pPr>
      <w:r>
        <w:rPr>
          <w:rFonts w:ascii="Helvetica" w:cs="Helvetica" w:eastAsia="Helvetica" w:hAnsi="Helvetica"/>
          <w:color w:val="265EA2"/>
          <w:sz w:val="22"/>
          <w:szCs w:val="22"/>
        </w:rPr>
        <w:t xml:space="preserve">CES 2850E : adoucisseur premium foodservice, régénération au compteur (optimisation sel/eau)</w:t>
      </w:r>
    </w:p>
    <w:p>
      <w:pPr>
        <w:pStyle w:val="ListParagraph"/>
        <w:numPr>
          <w:ilvl w:val="0"/>
          <w:numId w:val="2"/>
        </w:numPr>
        <w:spacing w:before="40" w:after="60"/>
      </w:pPr>
      <w:r>
        <w:rPr>
          <w:rFonts w:ascii="Helvetica" w:cs="Helvetica" w:eastAsia="Helvetica" w:hAnsi="Helvetica"/>
          <w:color w:val="265EA2"/>
          <w:sz w:val="22"/>
          <w:szCs w:val="22"/>
        </w:rPr>
        <w:t xml:space="preserve">CES-9100TS E-30 : eau douce constante et adaptative, réduction consommation sel</w:t>
      </w:r>
    </w:p>
    <w:p>
      <w:pPr>
        <w:pStyle w:val="ListParagraph"/>
        <w:numPr>
          <w:ilvl w:val="0"/>
          <w:numId w:val="2"/>
        </w:numPr>
        <w:spacing w:before="40" w:after="60"/>
      </w:pPr>
      <w:r>
        <w:rPr>
          <w:rFonts w:ascii="Helvetica" w:cs="Helvetica" w:eastAsia="Helvetica" w:hAnsi="Helvetica"/>
          <w:color w:val="265EA2"/>
          <w:sz w:val="22"/>
          <w:szCs w:val="22"/>
        </w:rPr>
        <w:t xml:space="preserve">CES 9500E : deux cuves alternantes + grand bac saumure, service continu 24/7, usage intensif</w:t>
      </w:r>
    </w:p>
    <w:p>
      <w:pPr>
        <w:spacing w:before="0" w:after="80"/>
      </w:pPr>
      <w:r>
        <w:t xml:space="preserve"/>
      </w:r>
    </w:p>
    <w:p>
      <w:pPr>
        <w:pStyle w:val="Heading2"/>
        <w:spacing w:before="280" w:after="120"/>
      </w:pPr>
      <w:r>
        <w:rPr>
          <w:rFonts w:ascii="Helvetica" w:cs="Helvetica" w:eastAsia="Helvetica" w:hAnsi="Helvetica"/>
          <w:b/>
          <w:bCs/>
          <w:color w:val="265EA2"/>
          <w:sz w:val="26"/>
          <w:szCs w:val="26"/>
        </w:rPr>
        <w:t xml:space="preserve">Pilotage connecté — Foleo Smart / Pentair Pro App</w:t>
      </w:r>
    </w:p>
    <w:p>
      <w:pPr>
        <w:pStyle w:val="ListParagraph"/>
        <w:numPr>
          <w:ilvl w:val="0"/>
          <w:numId w:val="2"/>
        </w:numPr>
        <w:spacing w:before="40" w:after="60"/>
      </w:pPr>
      <w:r>
        <w:rPr>
          <w:rFonts w:ascii="Helvetica" w:cs="Helvetica" w:eastAsia="Helvetica" w:hAnsi="Helvetica"/>
          <w:color w:val="265EA2"/>
          <w:sz w:val="22"/>
          <w:szCs w:val="22"/>
        </w:rPr>
        <w:t xml:space="preserve">Foleo : Wi-Fi + Bluetooth, consommation sel −50% vs adoucisseur standard (Pentair 2024)</w:t>
      </w:r>
    </w:p>
    <w:p>
      <w:pPr>
        <w:pStyle w:val="ListParagraph"/>
        <w:numPr>
          <w:ilvl w:val="0"/>
          <w:numId w:val="2"/>
        </w:numPr>
        <w:spacing w:before="40" w:after="60"/>
      </w:pPr>
      <w:r>
        <w:rPr>
          <w:rFonts w:ascii="Helvetica" w:cs="Helvetica" w:eastAsia="Helvetica" w:hAnsi="Helvetica"/>
          <w:color w:val="265EA2"/>
          <w:sz w:val="22"/>
          <w:szCs w:val="22"/>
        </w:rPr>
        <w:t xml:space="preserve">App Pentair Pro : monitoring à distance, alertes niveau sel, données consommation eau</w:t>
      </w:r>
    </w:p>
    <w:p>
      <w:pPr>
        <w:pStyle w:val="ListParagraph"/>
        <w:numPr>
          <w:ilvl w:val="0"/>
          <w:numId w:val="2"/>
        </w:numPr>
        <w:spacing w:before="40" w:after="60"/>
      </w:pPr>
      <w:r>
        <w:rPr>
          <w:rFonts w:ascii="Helvetica" w:cs="Helvetica" w:eastAsia="Helvetica" w:hAnsi="Helvetica"/>
          <w:color w:val="265EA2"/>
          <w:sz w:val="22"/>
          <w:szCs w:val="22"/>
        </w:rPr>
        <w:t xml:space="preserve">Adapté logique réseau de laveries : supervision centralisée multi-sites</w:t>
      </w:r>
    </w:p>
    <w:p>
      <w:pPr>
        <w:spacing w:before="0" w:after="80"/>
      </w:pPr>
      <w:r>
        <w:t xml:space="preserve"/>
      </w:r>
    </w:p>
    <w:p>
      <w:pPr>
        <w:spacing w:before="0" w:after="160"/>
        <w:jc w:val="left"/>
      </w:pPr>
      <w:r>
        <w:rPr>
          <w:rFonts w:ascii="Helvetica" w:cs="Helvetica" w:eastAsia="Helvetica" w:hAnsi="Helvetica"/>
          <w:b w:val="false"/>
          <w:bCs w:val="false"/>
          <w:color w:val="265EA2"/>
          <w:sz w:val="18"/>
          <w:szCs w:val="18"/>
        </w:rPr>
        <w:t xml:space="preserve">Sources : pentair.eu (mars 2026), pentair.com/commercial-filtration</w:t>
      </w:r>
    </w:p>
    <w:p>
      <w:pPr>
        <w:pStyle w:val="Heading1"/>
        <w:pBdr>
          <w:bottom w:val="single" w:color="265EA2" w:sz="8"/>
        </w:pBdr>
        <w:spacing w:before="360" w:after="200"/>
      </w:pPr>
      <w:r>
        <w:rPr>
          <w:rFonts w:ascii="Helvetica" w:cs="Helvetica" w:eastAsia="Helvetica" w:hAnsi="Helvetica"/>
          <w:b/>
          <w:bCs/>
          <w:color w:val="265EA2"/>
          <w:sz w:val="32"/>
          <w:szCs w:val="32"/>
        </w:rPr>
        <w:t xml:space="preserve">5. Impact chiffré pour nos exploitants</w:t>
      </w:r>
    </w:p>
    <w:p>
      <w:pPr>
        <w:pStyle w:val="Heading2"/>
        <w:spacing w:before="280" w:after="120"/>
      </w:pPr>
      <w:r>
        <w:rPr>
          <w:rFonts w:ascii="Helvetica" w:cs="Helvetica" w:eastAsia="Helvetica" w:hAnsi="Helvetica"/>
          <w:b/>
          <w:bCs/>
          <w:color w:val="265EA2"/>
          <w:sz w:val="26"/>
          <w:szCs w:val="26"/>
        </w:rPr>
        <w:t xml:space="preserve">Indicateurs clés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80"/>
        <w:gridCol w:w="2280"/>
        <w:gridCol w:w="2000"/>
      </w:tblGrid>
      <w:tr>
        <w:trPr>
          <w:tblHeader/>
        </w:trPr>
        <w:tc>
          <w:tcPr>
            <w:tcW w:type="dxa" w:w="28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Indicateur</w:t>
            </w:r>
          </w:p>
        </w:tc>
        <w:tc>
          <w:tcPr>
            <w:tcW w:type="dxa" w:w="228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Impact</w:t>
            </w:r>
          </w:p>
        </w:tc>
        <w:tc>
          <w:tcPr>
            <w:tcW w:type="dxa" w:w="228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Chiffre</w:t>
            </w:r>
          </w:p>
        </w:tc>
        <w:tc>
          <w:tcPr>
            <w:tcW w:type="dxa" w:w="20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Source</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Économie détergents</w:t>
            </w:r>
          </w:p>
        </w:tc>
        <w:tc>
          <w:tcPr>
            <w:tcW w:type="dxa" w:w="2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Réduction dépense</w:t>
            </w:r>
          </w:p>
        </w:tc>
        <w:tc>
          <w:tcPr>
            <w:tcW w:type="dxa" w:w="2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−50%</w:t>
            </w:r>
          </w:p>
        </w:tc>
        <w:tc>
          <w:tcPr>
            <w:tcW w:type="dxa" w:w="2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Pentair Europe</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Consommation sel</w:t>
            </w:r>
          </w:p>
        </w:tc>
        <w:tc>
          <w:tcPr>
            <w:tcW w:type="dxa" w:w="2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Adoucisseur Maxima</w:t>
            </w:r>
          </w:p>
        </w:tc>
        <w:tc>
          <w:tcPr>
            <w:tcW w:type="dxa" w:w="2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−40%</w:t>
            </w:r>
          </w:p>
        </w:tc>
        <w:tc>
          <w:tcPr>
            <w:tcW w:type="dxa" w:w="2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Pentair Maxima</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Efficacité énergétique</w:t>
            </w:r>
          </w:p>
        </w:tc>
        <w:tc>
          <w:tcPr>
            <w:tcW w:type="dxa" w:w="2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Machines non entartrées</w:t>
            </w:r>
          </w:p>
        </w:tc>
        <w:tc>
          <w:tcPr>
            <w:tcW w:type="dxa" w:w="2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+8 à 15%</w:t>
            </w:r>
          </w:p>
        </w:tc>
        <w:tc>
          <w:tcPr>
            <w:tcW w:type="dxa" w:w="2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Estimation secteur</w:t>
            </w:r>
          </w:p>
        </w:tc>
      </w:tr>
      <w:tr>
        <w:trPr>
          <w:tblHeader w:val="false"/>
        </w:trPr>
        <w:tc>
          <w:tcPr>
            <w:tcW w:type="dxa" w:w="28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Durée vie équipements</w:t>
            </w:r>
          </w:p>
        </w:tc>
        <w:tc>
          <w:tcPr>
            <w:tcW w:type="dxa" w:w="22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Prolongation moyenne</w:t>
            </w:r>
          </w:p>
        </w:tc>
        <w:tc>
          <w:tcPr>
            <w:tcW w:type="dxa" w:w="22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×2 estimé</w:t>
            </w:r>
          </w:p>
        </w:tc>
        <w:tc>
          <w:tcPr>
            <w:tcW w:type="dxa" w:w="2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Secteur laverie</w:t>
            </w:r>
          </w:p>
        </w:tc>
      </w:tr>
    </w:tbl>
    <w:p>
      <w:pPr>
        <w:spacing w:before="0" w:after="80"/>
      </w:pPr>
      <w:r>
        <w:t xml:space="preserve"/>
      </w:r>
    </w:p>
    <w:p>
      <w:pPr>
        <w:pStyle w:val="Heading2"/>
        <w:spacing w:before="280" w:after="120"/>
      </w:pPr>
      <w:r>
        <w:rPr>
          <w:rFonts w:ascii="Helvetica" w:cs="Helvetica" w:eastAsia="Helvetica" w:hAnsi="Helvetica"/>
          <w:b/>
          <w:bCs/>
          <w:color w:val="265EA2"/>
          <w:sz w:val="26"/>
          <w:szCs w:val="26"/>
        </w:rPr>
        <w:t xml:space="preserve">Projection ROI par site (laverie 10-15 machines)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600"/>
        <w:gridCol w:w="3160"/>
      </w:tblGrid>
      <w:tr>
        <w:trPr>
          <w:tblHeader/>
        </w:trPr>
        <w:tc>
          <w:tcPr>
            <w:tcW w:type="dxa" w:w="36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Poste d'économie</w:t>
            </w:r>
          </w:p>
        </w:tc>
        <w:tc>
          <w:tcPr>
            <w:tcW w:type="dxa" w:w="26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Économie annuelle estimée</w:t>
            </w:r>
          </w:p>
        </w:tc>
        <w:tc>
          <w:tcPr>
            <w:tcW w:type="dxa" w:w="316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Base de calcul</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Réduction détergents (−50%)</w:t>
            </w:r>
          </w:p>
        </w:tc>
        <w:tc>
          <w:tcPr>
            <w:tcW w:type="dxa" w:w="26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1 500 – 3 000 €</w:t>
            </w:r>
          </w:p>
        </w:tc>
        <w:tc>
          <w:tcPr>
            <w:tcW w:type="dxa" w:w="3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Budget lessive 3 000–6 000 €/an/site</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Économie énergétique (−10%)</w:t>
            </w:r>
          </w:p>
        </w:tc>
        <w:tc>
          <w:tcPr>
            <w:tcW w:type="dxa" w:w="26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800 – 1 500 €</w:t>
            </w:r>
          </w:p>
        </w:tc>
        <w:tc>
          <w:tcPr>
            <w:tcW w:type="dxa" w:w="3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Facture élec ~8 000–15 000 €/an/site</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Maintenance réduite</w:t>
            </w:r>
          </w:p>
        </w:tc>
        <w:tc>
          <w:tcPr>
            <w:tcW w:type="dxa" w:w="26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400 – 800 €</w:t>
            </w:r>
          </w:p>
        </w:tc>
        <w:tc>
          <w:tcPr>
            <w:tcW w:type="dxa" w:w="3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Moins d'entartrage, SAV moins fréquent</w:t>
            </w:r>
          </w:p>
        </w:tc>
      </w:tr>
      <w:tr>
        <w:trPr>
          <w:tblHeader w:val="false"/>
        </w:trPr>
        <w:tc>
          <w:tcPr>
            <w:tcW w:type="dxa" w:w="3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TOTAL ESTIMÉ / SITE / AN</w:t>
            </w:r>
          </w:p>
        </w:tc>
        <w:tc>
          <w:tcPr>
            <w:tcW w:type="dxa" w:w="26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2 700 – 5 300 €</w:t>
            </w:r>
          </w:p>
        </w:tc>
        <w:tc>
          <w:tcPr>
            <w:tcW w:type="dxa" w:w="3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Hors coût installation adoucisseur</w:t>
            </w:r>
          </w:p>
        </w:tc>
      </w:tr>
    </w:tbl>
    <w:p>
      <w:pPr>
        <w:spacing w:before="0" w:after="80"/>
      </w:pPr>
      <w:r>
        <w:t xml:space="preserve"/>
      </w:r>
    </w:p>
    <w:p>
      <w:pPr>
        <w:spacing w:before="0" w:after="160"/>
        <w:jc w:val="left"/>
      </w:pPr>
      <w:r>
        <w:rPr>
          <w:rFonts w:ascii="Helvetica" w:cs="Helvetica" w:eastAsia="Helvetica" w:hAnsi="Helvetica"/>
          <w:b w:val="false"/>
          <w:bCs w:val="false"/>
          <w:color w:val="265EA2"/>
          <w:sz w:val="18"/>
          <w:szCs w:val="18"/>
        </w:rPr>
        <w:t xml:space="preserve">Ces projections sont des estimations fondées sur les données Pentair et les ratios du secteur. Elles seront affinées site par site lors de la phase pilote.</w:t>
      </w:r>
    </w:p>
    <w:p>
      <w:pPr>
        <w:pStyle w:val="Heading1"/>
        <w:pBdr>
          <w:bottom w:val="single" w:color="265EA2" w:sz="8"/>
        </w:pBdr>
        <w:spacing w:before="360" w:after="200"/>
      </w:pPr>
      <w:r>
        <w:rPr>
          <w:rFonts w:ascii="Helvetica" w:cs="Helvetica" w:eastAsia="Helvetica" w:hAnsi="Helvetica"/>
          <w:b/>
          <w:bCs/>
          <w:color w:val="265EA2"/>
          <w:sz w:val="32"/>
          <w:szCs w:val="32"/>
        </w:rPr>
        <w:t xml:space="preserve">6. Volume, réseau &amp; co-branding</w:t>
      </w:r>
    </w:p>
    <w:p>
      <w:pPr>
        <w:pStyle w:val="Heading2"/>
        <w:spacing w:before="280" w:after="120"/>
      </w:pPr>
      <w:r>
        <w:rPr>
          <w:rFonts w:ascii="Helvetica" w:cs="Helvetica" w:eastAsia="Helvetica" w:hAnsi="Helvetica"/>
          <w:b/>
          <w:bCs/>
          <w:color w:val="265EA2"/>
          <w:sz w:val="26"/>
          <w:szCs w:val="26"/>
        </w:rPr>
        <w:t xml:space="preserve">Notre potentiel de déploiement</w:t>
      </w:r>
    </w:p>
    <w:p>
      <w:pPr>
        <w:spacing w:before="0" w:after="120"/>
        <w:jc w:val="left"/>
      </w:pPr>
      <w:r>
        <w:rPr>
          <w:rFonts w:ascii="Helvetica" w:cs="Helvetica" w:eastAsia="Helvetica" w:hAnsi="Helvetica"/>
          <w:b w:val="false"/>
          <w:bCs w:val="false"/>
          <w:color w:val="265EA2"/>
          <w:sz w:val="22"/>
          <w:szCs w:val="22"/>
        </w:rPr>
        <w:t xml:space="preserve">Lavandiers opère en Île-de-France sur un marché de ~3 500 laveries (25% du parc national). Notre plan de développement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300"/>
        <w:gridCol w:w="2330"/>
        <w:gridCol w:w="2530"/>
      </w:tblGrid>
      <w:tr>
        <w:trPr>
          <w:tblHeader/>
        </w:trPr>
        <w:tc>
          <w:tcPr>
            <w:tcW w:type="dxa" w:w="22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Horizon</w:t>
            </w:r>
          </w:p>
        </w:tc>
        <w:tc>
          <w:tcPr>
            <w:tcW w:type="dxa" w:w="23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Sites opérés/suivis</w:t>
            </w:r>
          </w:p>
        </w:tc>
        <w:tc>
          <w:tcPr>
            <w:tcW w:type="dxa" w:w="233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Installations Pentair</w:t>
            </w:r>
          </w:p>
        </w:tc>
        <w:tc>
          <w:tcPr>
            <w:tcW w:type="dxa" w:w="253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Remarque</w:t>
            </w:r>
          </w:p>
        </w:tc>
      </w:tr>
      <w:tr>
        <w:trPr>
          <w:tblHeader w:val="false"/>
        </w:trPr>
        <w:tc>
          <w:tcPr>
            <w:tcW w:type="dxa" w:w="2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Année 1</w:t>
            </w:r>
          </w:p>
        </w:tc>
        <w:tc>
          <w:tcPr>
            <w:tcW w:type="dxa" w:w="23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50 clients</w:t>
            </w:r>
          </w:p>
        </w:tc>
        <w:tc>
          <w:tcPr>
            <w:tcW w:type="dxa" w:w="233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50 installations</w:t>
            </w:r>
          </w:p>
        </w:tc>
        <w:tc>
          <w:tcPr>
            <w:tcW w:type="dxa" w:w="253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Déploiement IDF prioritaire</w:t>
            </w:r>
          </w:p>
        </w:tc>
      </w:tr>
      <w:tr>
        <w:trPr>
          <w:tblHeader w:val="false"/>
        </w:trPr>
        <w:tc>
          <w:tcPr>
            <w:tcW w:type="dxa" w:w="2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Année 2</w:t>
            </w:r>
          </w:p>
        </w:tc>
        <w:tc>
          <w:tcPr>
            <w:tcW w:type="dxa" w:w="23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120 clients</w:t>
            </w:r>
          </w:p>
        </w:tc>
        <w:tc>
          <w:tcPr>
            <w:tcW w:type="dxa" w:w="233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120 cumulées</w:t>
            </w:r>
          </w:p>
        </w:tc>
        <w:tc>
          <w:tcPr>
            <w:tcW w:type="dxa" w:w="253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Extension réseau</w:t>
            </w:r>
          </w:p>
        </w:tc>
      </w:tr>
      <w:tr>
        <w:trPr>
          <w:tblHeader w:val="false"/>
        </w:trPr>
        <w:tc>
          <w:tcPr>
            <w:tcW w:type="dxa" w:w="2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Année 3</w:t>
            </w:r>
          </w:p>
        </w:tc>
        <w:tc>
          <w:tcPr>
            <w:tcW w:type="dxa" w:w="23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200 clients</w:t>
            </w:r>
          </w:p>
        </w:tc>
        <w:tc>
          <w:tcPr>
            <w:tcW w:type="dxa" w:w="233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200 cumulées</w:t>
            </w:r>
          </w:p>
        </w:tc>
        <w:tc>
          <w:tcPr>
            <w:tcW w:type="dxa" w:w="253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Couverture IDF large</w:t>
            </w:r>
          </w:p>
        </w:tc>
      </w:tr>
    </w:tbl>
    <w:p>
      <w:pPr>
        <w:spacing w:before="0" w:after="80"/>
      </w:pPr>
      <w:r>
        <w:t xml:space="preserve"/>
      </w:r>
    </w:p>
    <w:p>
      <w:pPr>
        <w:pStyle w:val="Heading2"/>
        <w:spacing w:before="280" w:after="120"/>
      </w:pPr>
      <w:r>
        <w:rPr>
          <w:rFonts w:ascii="Helvetica" w:cs="Helvetica" w:eastAsia="Helvetica" w:hAnsi="Helvetica"/>
          <w:b/>
          <w:bCs/>
          <w:color w:val="265EA2"/>
          <w:sz w:val="26"/>
          <w:szCs w:val="26"/>
        </w:rPr>
        <w:t xml:space="preserve">Propositions de co-branding</w:t>
      </w:r>
    </w:p>
    <w:p>
      <w:pPr>
        <w:pStyle w:val="ListParagraph"/>
        <w:numPr>
          <w:ilvl w:val="0"/>
          <w:numId w:val="2"/>
        </w:numPr>
        <w:spacing w:before="40" w:after="60"/>
      </w:pPr>
      <w:r>
        <w:rPr>
          <w:rFonts w:ascii="Helvetica" w:cs="Helvetica" w:eastAsia="Helvetica" w:hAnsi="Helvetica"/>
          <w:b/>
          <w:bCs/>
          <w:color w:val="265EA2"/>
          <w:sz w:val="22"/>
          <w:szCs w:val="22"/>
        </w:rPr>
        <w:t xml:space="preserve">Affichage en site : </w:t>
      </w:r>
      <w:r>
        <w:rPr>
          <w:rFonts w:ascii="Helvetica" w:cs="Helvetica" w:eastAsia="Helvetica" w:hAnsi="Helvetica"/>
          <w:color w:val="265EA2"/>
          <w:sz w:val="22"/>
          <w:szCs w:val="22"/>
        </w:rPr>
        <w:t xml:space="preserve">sticker / plaquette Pentair sur chaque installation de traitement de l'eau</w:t>
      </w:r>
    </w:p>
    <w:p>
      <w:pPr>
        <w:pStyle w:val="ListParagraph"/>
        <w:numPr>
          <w:ilvl w:val="0"/>
          <w:numId w:val="2"/>
        </w:numPr>
        <w:spacing w:before="40" w:after="60"/>
      </w:pPr>
      <w:r>
        <w:rPr>
          <w:rFonts w:ascii="Helvetica" w:cs="Helvetica" w:eastAsia="Helvetica" w:hAnsi="Helvetica"/>
          <w:b/>
          <w:bCs/>
          <w:color w:val="265EA2"/>
          <w:sz w:val="22"/>
          <w:szCs w:val="22"/>
        </w:rPr>
        <w:t xml:space="preserve">Communication digitale : </w:t>
      </w:r>
      <w:r>
        <w:rPr>
          <w:rFonts w:ascii="Helvetica" w:cs="Helvetica" w:eastAsia="Helvetica" w:hAnsi="Helvetica"/>
          <w:color w:val="265EA2"/>
          <w:sz w:val="22"/>
          <w:szCs w:val="22"/>
        </w:rPr>
        <w:t xml:space="preserve">mention Pentair dans nos supports (fiches site, réseaux sociaux, communications exploitants)</w:t>
      </w:r>
    </w:p>
    <w:p>
      <w:pPr>
        <w:pStyle w:val="ListParagraph"/>
        <w:numPr>
          <w:ilvl w:val="0"/>
          <w:numId w:val="2"/>
        </w:numPr>
        <w:spacing w:before="40" w:after="60"/>
      </w:pPr>
      <w:r>
        <w:rPr>
          <w:rFonts w:ascii="Helvetica" w:cs="Helvetica" w:eastAsia="Helvetica" w:hAnsi="Helvetica"/>
          <w:b/>
          <w:bCs/>
          <w:color w:val="265EA2"/>
          <w:sz w:val="22"/>
          <w:szCs w:val="22"/>
        </w:rPr>
        <w:t xml:space="preserve">Cas client &amp; retour d'expérience : </w:t>
      </w:r>
      <w:r>
        <w:rPr>
          <w:rFonts w:ascii="Helvetica" w:cs="Helvetica" w:eastAsia="Helvetica" w:hAnsi="Helvetica"/>
          <w:color w:val="265EA2"/>
          <w:sz w:val="22"/>
          <w:szCs w:val="22"/>
        </w:rPr>
        <w:t xml:space="preserve">disponibilité pour témoignages et études de cas communes avec Pentair France</w:t>
      </w:r>
    </w:p>
    <w:p>
      <w:pPr>
        <w:pStyle w:val="ListParagraph"/>
        <w:numPr>
          <w:ilvl w:val="0"/>
          <w:numId w:val="2"/>
        </w:numPr>
        <w:spacing w:before="40" w:after="60"/>
      </w:pPr>
      <w:r>
        <w:rPr>
          <w:rFonts w:ascii="Helvetica" w:cs="Helvetica" w:eastAsia="Helvetica" w:hAnsi="Helvetica"/>
          <w:b/>
          <w:bCs/>
          <w:color w:val="265EA2"/>
          <w:sz w:val="22"/>
          <w:szCs w:val="22"/>
        </w:rPr>
        <w:t xml:space="preserve">Vitrine Paris / IDF : </w:t>
      </w:r>
      <w:r>
        <w:rPr>
          <w:rFonts w:ascii="Helvetica" w:cs="Helvetica" w:eastAsia="Helvetica" w:hAnsi="Helvetica"/>
          <w:color w:val="265EA2"/>
          <w:sz w:val="22"/>
          <w:szCs w:val="22"/>
        </w:rPr>
        <w:t xml:space="preserve">Paris = ~25% du parc laverie national — point d'entrée urbain premium pour Pentair</w:t>
      </w:r>
    </w:p>
    <w:p>
      <w:pPr>
        <w:spacing w:before="0" w:after="80"/>
      </w:pPr>
      <w:r>
        <w:t xml:space="preserve"/>
      </w:r>
    </w:p>
    <w:p>
      <w:pPr>
        <w:pStyle w:val="Heading1"/>
        <w:pBdr>
          <w:bottom w:val="single" w:color="265EA2" w:sz="8"/>
        </w:pBdr>
        <w:spacing w:before="360" w:after="200"/>
      </w:pPr>
      <w:r>
        <w:rPr>
          <w:rFonts w:ascii="Helvetica" w:cs="Helvetica" w:eastAsia="Helvetica" w:hAnsi="Helvetica"/>
          <w:b/>
          <w:bCs/>
          <w:color w:val="265EA2"/>
          <w:sz w:val="32"/>
          <w:szCs w:val="32"/>
        </w:rPr>
        <w:t xml:space="preserve">7. Notre proposition de partenariat</w:t>
      </w:r>
    </w:p>
    <w:p>
      <w:pPr>
        <w:pStyle w:val="Heading2"/>
        <w:spacing w:before="280" w:after="120"/>
      </w:pPr>
      <w:r>
        <w:rPr>
          <w:rFonts w:ascii="Helvetica" w:cs="Helvetica" w:eastAsia="Helvetica" w:hAnsi="Helvetica"/>
          <w:b/>
          <w:bCs/>
          <w:color w:val="265EA2"/>
          <w:sz w:val="26"/>
          <w:szCs w:val="26"/>
        </w:rPr>
        <w:t xml:space="preserve">Ce que Lavandiers s'engage à faire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rPr>
          <w:tblHeader w:val="false"/>
        </w:trPr>
        <w:tc>
          <w:tcPr>
            <w:tcW w:type="dxa" w:w="5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1</w:t>
            </w:r>
          </w:p>
        </w:tc>
        <w:tc>
          <w:tcPr>
            <w:tcW w:type="dxa" w:w="88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Référencer Pentair comme fournisseur privilégié de solutions traitement de l'eau pour nos laveries en gestion directe</w:t>
            </w:r>
          </w:p>
        </w:tc>
      </w:tr>
      <w:tr>
        <w:trPr>
          <w:tblHeader w:val="false"/>
        </w:trPr>
        <w:tc>
          <w:tcPr>
            <w:tcW w:type="dxa" w:w="5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2</w:t>
            </w:r>
          </w:p>
        </w:tc>
        <w:tc>
          <w:tcPr>
            <w:tcW w:type="dxa" w:w="88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Installer un système Pentair (adoucissement + filtration) sur chaque site ouvert ou repris dans notre réseau</w:t>
            </w:r>
          </w:p>
        </w:tc>
      </w:tr>
      <w:tr>
        <w:trPr>
          <w:tblHeader w:val="false"/>
        </w:trPr>
        <w:tc>
          <w:tcPr>
            <w:tcW w:type="dxa" w:w="5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3</w:t>
            </w:r>
          </w:p>
        </w:tc>
        <w:tc>
          <w:tcPr>
            <w:tcW w:type="dxa" w:w="88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Prescrire activement les solutions Pentair aux exploitants partenaires de notre réseau de contacts</w:t>
            </w:r>
          </w:p>
        </w:tc>
      </w:tr>
      <w:tr>
        <w:trPr>
          <w:tblHeader w:val="false"/>
        </w:trPr>
        <w:tc>
          <w:tcPr>
            <w:tcW w:type="dxa" w:w="5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4</w:t>
            </w:r>
          </w:p>
        </w:tc>
        <w:tc>
          <w:tcPr>
            <w:tcW w:type="dxa" w:w="88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Fournir un retour terrain structuré (données eau, économies réalisées, performance machines) à intervalles convenus</w:t>
            </w:r>
          </w:p>
        </w:tc>
      </w:tr>
      <w:tr>
        <w:trPr>
          <w:tblHeader w:val="false"/>
        </w:trPr>
        <w:tc>
          <w:tcPr>
            <w:tcW w:type="dxa" w:w="5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5</w:t>
            </w:r>
          </w:p>
        </w:tc>
        <w:tc>
          <w:tcPr>
            <w:tcW w:type="dxa" w:w="88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Afficher la marque Pentair sur nos sites et supports de communication</w:t>
            </w:r>
          </w:p>
        </w:tc>
      </w:tr>
      <w:tr>
        <w:trPr>
          <w:tblHeader w:val="false"/>
        </w:trPr>
        <w:tc>
          <w:tcPr>
            <w:tcW w:type="dxa" w:w="5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6</w:t>
            </w:r>
          </w:p>
        </w:tc>
        <w:tc>
          <w:tcPr>
            <w:tcW w:type="dxa" w:w="88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Participer à des études de cas communes à la demande de Pentair France</w:t>
            </w:r>
          </w:p>
        </w:tc>
      </w:tr>
    </w:tbl>
    <w:p>
      <w:pPr>
        <w:spacing w:before="0" w:after="80"/>
      </w:pPr>
      <w:r>
        <w:t xml:space="preserve"/>
      </w:r>
    </w:p>
    <w:p>
      <w:pPr>
        <w:pStyle w:val="Heading2"/>
        <w:spacing w:before="280" w:after="120"/>
      </w:pPr>
      <w:r>
        <w:rPr>
          <w:rFonts w:ascii="Helvetica" w:cs="Helvetica" w:eastAsia="Helvetica" w:hAnsi="Helvetica"/>
          <w:b/>
          <w:bCs/>
          <w:color w:val="265EA2"/>
          <w:sz w:val="26"/>
          <w:szCs w:val="26"/>
        </w:rPr>
        <w:t xml:space="preserve">Ce que nous attendons de Pentair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Attente</w:t>
            </w:r>
          </w:p>
        </w:tc>
        <w:tc>
          <w:tcPr>
            <w:tcW w:type="dxa" w:w="676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Détail</w:t>
            </w:r>
          </w:p>
        </w:tc>
      </w:tr>
      <w:tr>
        <w:trPr>
          <w:tblHeader w:val="false"/>
        </w:trPr>
        <w:tc>
          <w:tcPr>
            <w:tcW w:type="dxa" w:w="2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Tarifs préférentiels</w:t>
            </w:r>
          </w:p>
        </w:tc>
        <w:tc>
          <w:tcPr>
            <w:tcW w:type="dxa" w:w="67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Conditions partenaire sur l'achat de matériels d'adoucissement et filtration, indexées sur le volume progressif</w:t>
            </w:r>
          </w:p>
        </w:tc>
      </w:tr>
      <w:tr>
        <w:trPr>
          <w:tblHeader w:val="false"/>
        </w:trPr>
        <w:tc>
          <w:tcPr>
            <w:tcW w:type="dxa" w:w="2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Support technique dédié</w:t>
            </w:r>
          </w:p>
        </w:tc>
        <w:tc>
          <w:tcPr>
            <w:tcW w:type="dxa" w:w="67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Accès à un interlocuteur Pentair pour dimensionnement des systèmes et SAV</w:t>
            </w:r>
          </w:p>
        </w:tc>
      </w:tr>
      <w:tr>
        <w:trPr>
          <w:tblHeader w:val="false"/>
        </w:trPr>
        <w:tc>
          <w:tcPr>
            <w:tcW w:type="dxa" w:w="2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Formation &amp; outils</w:t>
            </w:r>
          </w:p>
        </w:tc>
        <w:tc>
          <w:tcPr>
            <w:tcW w:type="dxa" w:w="67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Formation de nos techniciens à l'installation et la maintenance des systèmes Pentair</w:t>
            </w:r>
          </w:p>
        </w:tc>
      </w:tr>
      <w:tr>
        <w:trPr>
          <w:tblHeader w:val="false"/>
        </w:trPr>
        <w:tc>
          <w:tcPr>
            <w:tcW w:type="dxa" w:w="2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Visibilité croisée</w:t>
            </w:r>
          </w:p>
        </w:tc>
        <w:tc>
          <w:tcPr>
            <w:tcW w:type="dxa" w:w="67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Mention de Lavandiers comme partenaire de référence dans les communications Pentair en France</w:t>
            </w:r>
          </w:p>
        </w:tc>
      </w:tr>
      <w:tr>
        <w:trPr>
          <w:tblHeader w:val="false"/>
        </w:trPr>
        <w:tc>
          <w:tcPr>
            <w:tcW w:type="dxa" w:w="26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Matériel de démonstration</w:t>
            </w:r>
          </w:p>
        </w:tc>
        <w:tc>
          <w:tcPr>
            <w:tcW w:type="dxa" w:w="676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Accès à du matériel de démo pour nos rendez-vous commerciaux avec les exploitants</w:t>
            </w:r>
          </w:p>
        </w:tc>
      </w:tr>
    </w:tbl>
    <w:p>
      <w:pPr>
        <w:spacing w:before="0" w:after="80"/>
      </w:pPr>
      <w:r>
        <w:t xml:space="preserve"/>
      </w:r>
    </w:p>
    <w:p>
      <w:pPr>
        <w:spacing w:before="0" w:after="160"/>
        <w:jc w:val="left"/>
      </w:pPr>
      <w:r>
        <w:rPr>
          <w:rFonts w:ascii="Helvetica" w:cs="Helvetica" w:eastAsia="Helvetica" w:hAnsi="Helvetica"/>
          <w:b w:val="false"/>
          <w:bCs w:val="false"/>
          <w:color w:val="265EA2"/>
          <w:sz w:val="22"/>
          <w:szCs w:val="22"/>
        </w:rPr>
        <w:t xml:space="preserve">Nous sommes ouverts à toute proposition de structure de partenariat adaptée aux pratiques commerciales Pentair. L'objectif commun est de faire du binôme Lavandiers / Pentair la référence du traitement de l'eau dans la laverie IDF.</w:t>
      </w:r>
    </w:p>
    <w:p>
      <w:pPr>
        <w:pStyle w:val="Heading1"/>
        <w:pBdr>
          <w:bottom w:val="single" w:color="265EA2" w:sz="8"/>
        </w:pBdr>
        <w:spacing w:before="360" w:after="200"/>
      </w:pPr>
      <w:r>
        <w:rPr>
          <w:rFonts w:ascii="Helvetica" w:cs="Helvetica" w:eastAsia="Helvetica" w:hAnsi="Helvetica"/>
          <w:b/>
          <w:bCs/>
          <w:color w:val="265EA2"/>
          <w:sz w:val="32"/>
          <w:szCs w:val="32"/>
        </w:rPr>
        <w:t xml:space="preserve">8. Prochaines étapes proposées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6160"/>
      </w:tblGrid>
      <w:tr>
        <w:trPr>
          <w:tblHeader/>
        </w:trPr>
        <w:tc>
          <w:tcPr>
            <w:tcW w:type="dxa" w:w="12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Délai</w:t>
            </w:r>
          </w:p>
        </w:tc>
        <w:tc>
          <w:tcPr>
            <w:tcW w:type="dxa" w:w="200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Étape</w:t>
            </w:r>
          </w:p>
        </w:tc>
        <w:tc>
          <w:tcPr>
            <w:tcW w:type="dxa" w:w="616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Contenu</w:t>
            </w:r>
          </w:p>
        </w:tc>
      </w:tr>
      <w:tr>
        <w:trPr>
          <w:tblHeader w:val="false"/>
        </w:trPr>
        <w:tc>
          <w:tcPr>
            <w:tcW w:type="dxa" w:w="1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J+15</w:t>
            </w:r>
          </w:p>
        </w:tc>
        <w:tc>
          <w:tcPr>
            <w:tcW w:type="dxa" w:w="2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Réunion de présentation</w:t>
            </w:r>
          </w:p>
        </w:tc>
        <w:tc>
          <w:tcPr>
            <w:tcW w:type="dxa" w:w="6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Échange avec le/la responsable partenariats Pentair France — présentation Lavandiers, réseau, ambitions</w:t>
            </w:r>
          </w:p>
        </w:tc>
      </w:tr>
      <w:tr>
        <w:trPr>
          <w:tblHeader w:val="false"/>
        </w:trPr>
        <w:tc>
          <w:tcPr>
            <w:tcW w:type="dxa" w:w="1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J+30</w:t>
            </w:r>
          </w:p>
        </w:tc>
        <w:tc>
          <w:tcPr>
            <w:tcW w:type="dxa" w:w="2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Audit site pilote</w:t>
            </w:r>
          </w:p>
        </w:tc>
        <w:tc>
          <w:tcPr>
            <w:tcW w:type="dxa" w:w="6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Visite d'une laverie Lavandiers : analyse dureté eau locale, dimensionnement système Pentair</w:t>
            </w:r>
          </w:p>
        </w:tc>
      </w:tr>
      <w:tr>
        <w:trPr>
          <w:tblHeader w:val="false"/>
        </w:trPr>
        <w:tc>
          <w:tcPr>
            <w:tcW w:type="dxa" w:w="1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J+60</w:t>
            </w:r>
          </w:p>
        </w:tc>
        <w:tc>
          <w:tcPr>
            <w:tcW w:type="dxa" w:w="2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Installation pilote</w:t>
            </w:r>
          </w:p>
        </w:tc>
        <w:tc>
          <w:tcPr>
            <w:tcW w:type="dxa" w:w="6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Mise en place d'un premier système Pentair (adoucissement + filtration). Mesure indicateurs avant/après</w:t>
            </w:r>
          </w:p>
        </w:tc>
      </w:tr>
      <w:tr>
        <w:trPr>
          <w:tblHeader w:val="false"/>
        </w:trPr>
        <w:tc>
          <w:tcPr>
            <w:tcW w:type="dxa" w:w="120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J+90</w:t>
            </w:r>
          </w:p>
        </w:tc>
        <w:tc>
          <w:tcPr>
            <w:tcW w:type="dxa" w:w="200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Bilan &amp; contrat</w:t>
            </w:r>
          </w:p>
        </w:tc>
        <w:tc>
          <w:tcPr>
            <w:tcW w:type="dxa" w:w="616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Revue des résultats. Signature d'un accord de partenariat formalisé avec plan de déploiement</w:t>
            </w:r>
          </w:p>
        </w:tc>
      </w:tr>
    </w:tbl>
    <w:p>
      <w:pPr>
        <w:spacing w:before="0" w:after="160"/>
      </w:pPr>
      <w:r>
        <w:t xml:space="preserve"/>
      </w:r>
    </w:p>
    <w:p>
      <w:pPr>
        <w:pStyle w:val="Heading1"/>
        <w:pBdr>
          <w:bottom w:val="single" w:color="265EA2" w:sz="8"/>
        </w:pBdr>
        <w:spacing w:before="360" w:after="200"/>
      </w:pPr>
      <w:r>
        <w:rPr>
          <w:rFonts w:ascii="Helvetica" w:cs="Helvetica" w:eastAsia="Helvetica" w:hAnsi="Helvetica"/>
          <w:b/>
          <w:bCs/>
          <w:color w:val="265EA2"/>
          <w:sz w:val="32"/>
          <w:szCs w:val="32"/>
        </w:rPr>
        <w:t xml:space="preserve">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Société</w:t>
            </w:r>
          </w:p>
        </w:tc>
        <w:tc>
          <w:tcPr>
            <w:tcW w:type="dxa" w:w="4680"/>
            <w:tcBorders>
              <w:top w:val="single" w:color="265EA2" w:sz="4"/>
              <w:left w:val="single" w:color="265EA2" w:sz="4"/>
              <w:bottom w:val="single" w:color="265EA2" w:sz="4"/>
              <w:right w:val="single" w:color="265EA2" w:sz="4"/>
            </w:tcBorders>
            <w:shd w:fill="265EA2" w:val="clear"/>
            <w:tcMar>
              <w:top w:type="dxa" w:w="80"/>
              <w:left w:type="dxa" w:w="140"/>
              <w:bottom w:type="dxa" w:w="80"/>
              <w:right w:type="dxa" w:w="140"/>
            </w:tcMar>
            <w:vAlign w:val="center"/>
          </w:tcPr>
          <w:p>
            <w:pPr>
              <w:spacing w:before="0" w:after="0"/>
            </w:pPr>
            <w:r>
              <w:rPr>
                <w:rFonts w:ascii="Helvetica" w:cs="Helvetica" w:eastAsia="Helvetica" w:hAnsi="Helvetica"/>
                <w:b/>
                <w:bCs/>
                <w:color w:val="265EA2"/>
                <w:sz w:val="20"/>
                <w:szCs w:val="20"/>
              </w:rPr>
              <w:t xml:space="preserve">Interlocuteurs</w:t>
            </w:r>
          </w:p>
        </w:tc>
      </w:tr>
      <w:tr>
        <w:trPr>
          <w:tblHeader w:val="false"/>
        </w:trPr>
        <w:tc>
          <w:tcPr>
            <w:tcW w:type="dxa" w:w="4680"/>
            <w:tcBorders>
              <w:top w:val="single" w:color="F1ECE2" w:sz="4"/>
              <w:left w:val="single" w:color="F1ECE2" w:sz="4"/>
              <w:bottom w:val="single" w:color="F1ECE2" w:sz="4"/>
              <w:right w:val="single" w:color="F1ECE2" w:sz="4"/>
            </w:tcBorders>
            <w:shd w:fill="F1ECE2"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Lavandiers – Groupe SBD
60 avenue de la Motte-Picquet
75015 Paris</w:t>
            </w:r>
          </w:p>
        </w:tc>
        <w:tc>
          <w:tcPr>
            <w:tcW w:type="dxa" w:w="4680"/>
            <w:tcBorders>
              <w:top w:val="single" w:color="F1ECE2" w:sz="4"/>
              <w:left w:val="single" w:color="F1ECE2" w:sz="4"/>
              <w:bottom w:val="single" w:color="F1ECE2" w:sz="4"/>
              <w:right w:val="single" w:color="F1ECE2" w:sz="4"/>
            </w:tcBorders>
            <w:shd w:fill="FFFFFF" w:val="clear"/>
            <w:tcMar>
              <w:top w:type="dxa" w:w="80"/>
              <w:left w:type="dxa" w:w="140"/>
              <w:bottom w:type="dxa" w:w="80"/>
              <w:right w:type="dxa" w:w="140"/>
            </w:tcMar>
            <w:vAlign w:val="center"/>
          </w:tcPr>
          <w:p>
            <w:pPr>
              <w:spacing w:before="0" w:after="0"/>
            </w:pPr>
            <w:r>
              <w:rPr>
                <w:rFonts w:ascii="Helvetica" w:cs="Helvetica" w:eastAsia="Helvetica" w:hAnsi="Helvetica"/>
                <w:b w:val="false"/>
                <w:bCs w:val="false"/>
                <w:color w:val="265EA2"/>
                <w:sz w:val="20"/>
                <w:szCs w:val="20"/>
              </w:rPr>
              <w:t xml:space="preserve">Julien Nargeolet — julien.nargeolet@lavandiers.com
Nicolas Blanchot — nicolas.blanchot@lavandiers.com
Nathan Blanchot — nathan.blanchot@lavandiers.com</w:t>
            </w:r>
          </w:p>
        </w:tc>
      </w:tr>
    </w:tbl>
    <w:p>
      <w:pPr>
        <w:spacing w:before="0" w:after="160"/>
      </w:pPr>
      <w:r>
        <w:t xml:space="preserve"/>
      </w:r>
    </w:p>
    <w:p>
      <w:pPr>
        <w:pBdr>
          <w:top w:val="single" w:color="F1ECE2" w:sz="4"/>
        </w:pBdr>
        <w:spacing w:before="240" w:after="0"/>
        <w:jc w:val="center"/>
      </w:pPr>
      <w:r>
        <w:rPr>
          <w:rFonts w:ascii="Helvetica" w:cs="Helvetica" w:eastAsia="Helvetica" w:hAnsi="Helvetica"/>
          <w:color w:val="265EA2"/>
          <w:sz w:val="18"/>
          <w:szCs w:val="18"/>
        </w:rPr>
        <w:t xml:space="preserve">Document confidentiel – Lavandiers / Groupe SBD – Mars 2026</w:t>
      </w:r>
    </w:p>
    <w:sectPr>
      <w:footerReference w:type="default" r:id="rId7"/>
      <w:pgSz w:w="11906" w:h="16838" w:orient="portrait"/>
      <w:pgMar w:top="1440" w:right="1260" w:bottom="1440" w:left="1260" w:header="708" w:footer="708" w:gutter="0"/>
      <w:pgNumType/>
      <w:docGrid w:linePitch="360"/>
      <w:headerReference w:type="default" r:id="rId9"/>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1ECE2" w:sz="4"/>
      </w:pBdr>
      <w:spacing w:before="120" w:after="0"/>
      <w:jc w:val="center"/>
    </w:pPr>
    <w:r>
      <w:rPr>
        <w:rFonts w:ascii="Helvetica" w:cs="Helvetica" w:eastAsia="Helvetica" w:hAnsi="Helvetica"/>
        <w:color w:val="265EA2"/>
        <w:sz w:val="16"/>
        <w:szCs w:val="16"/>
      </w:rPr>
      <w:t xml:space="preserve">Lavandiers – Groupe SBD  |  60 av. de la Motte-Picquet, 75015 Paris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14="http://schemas.microsoft.com/office/word/2010/wordprocessingDrawing">
  <w:p>
    <w:pPr>
      <w:pStyle w:val="Header"/>
      <w:jc w:val="right"/>
    </w:pPr>
    <w:r>
      <w:drawing>
        <wp:inline distT="0" distB="0" distL="0" distR="0">
          <wp:extent cx="720000" cy="740000"/>
          <wp:docPr id="1" name="Logo Lavandiers"/>
          <a:graphic>
            <a:graphicData uri="http://schemas.openxmlformats.org/drawingml/2006/picture">
              <pic:pic>
                <pic:nvPicPr>
                  <pic:cNvPr id="1" name="logo_lavandiers.png"/>
                  <pic:cNvPicPr/>
                </pic:nvPicPr>
                <pic:blipFill>
                  <a:blip r:embed="rId1"/>
                  <a:stretch>
                    <a:fillRect/>
                  </a:stretch>
                </pic:blipFill>
                <pic:spPr>
                  <a:xfrm>
                    <a:off x="0" y="0"/>
                    <a:ext cx="720000" cy="7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265EA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65EA2"/>
      <w:sz w:val="32"/>
      <w:szCs w:val="32"/>
    </w:rPr>
  </w:style>
  <w:style w:type="paragraph" w:styleId="Heading2">
    <w:name w:val="Heading 2"/>
    <w:basedOn w:val="Normal"/>
    <w:next w:val="Normal"/>
    <w:qFormat/>
    <w:rPr>
      <w:color w:val="265EA2"/>
      <w:sz w:val="26"/>
      <w:szCs w:val="26"/>
    </w:rPr>
  </w:style>
  <w:style w:type="paragraph" w:styleId="Heading3">
    <w:name w:val="Heading 3"/>
    <w:basedOn w:val="Normal"/>
    <w:next w:val="Normal"/>
    <w:qFormat/>
    <w:rPr>
      <w:color w:val="265EA2"/>
      <w:sz w:val="24"/>
      <w:szCs w:val="24"/>
    </w:rPr>
  </w:style>
  <w:style w:type="paragraph" w:styleId="Heading4">
    <w:name w:val="Heading 4"/>
    <w:basedOn w:val="Normal"/>
    <w:next w:val="Normal"/>
    <w:qFormat/>
    <w:rPr>
      <w:i/>
      <w:iCs/>
      <w:color w:val="265EA2"/>
    </w:rPr>
  </w:style>
  <w:style w:type="paragraph" w:styleId="Heading5">
    <w:name w:val="Heading 5"/>
    <w:basedOn w:val="Normal"/>
    <w:next w:val="Normal"/>
    <w:qFormat/>
    <w:rPr>
      <w:color w:val="265EA2"/>
    </w:rPr>
  </w:style>
  <w:style w:type="paragraph" w:styleId="Heading6">
    <w:name w:val="Heading 6"/>
    <w:basedOn w:val="Normal"/>
    <w:next w:val="Normal"/>
    <w:qFormat/>
    <w:rPr>
      <w:color w:val="265EA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265EA2"/>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Helvetica" w:cs="Helvetica" w:eastAsia="Helvetica" w:hAnsi="Helvetica"/>
      <w:b/>
      <w:bCs/>
      <w:color w:val="265EA2"/>
      <w:sz w:val="32"/>
      <w:szCs w:val="32"/>
    </w:rPr>
  </w:style>
  <w:style w:type="paragraph" w:styleId="Heading2">
    <w:name w:val="Heading 2"/>
    <w:basedOn w:val="Normal"/>
    <w:next w:val="Normal"/>
    <w:qFormat/>
    <w:pPr>
      <w:spacing w:before="280" w:after="120"/>
      <w:outlineLvl w:val="1"/>
    </w:pPr>
    <w:rPr>
      <w:rFonts w:ascii="Helvetica" w:cs="Helvetica" w:eastAsia="Helvetica" w:hAnsi="Helvetica"/>
      <w:b/>
      <w:bCs/>
      <w:color w:val="265EA2"/>
      <w:sz w:val="26"/>
      <w:szCs w:val="26"/>
    </w:rPr>
  </w:style>
</w:styles>
</file>

<file path=word/_rels/comments.xml.rels><?xml version="1.0" encoding="UTF-8"?><Relationships xmlns="http://schemas.openxmlformats.org/package/2006/relationship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comments" Target="comment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header" Target="header1.xml"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 standalone="yes"?>
<Relationships xmlns="http://schemas.openxmlformats.org/package/2006/relationships">
  <Relationship Id="rId1" Type="http://schemas.openxmlformats.org/officeDocument/2006/relationships/image" Target="media/logo_lavandiers.png"/>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2026-03-30T16:26:18.141Z</dcterms:created>
  <dcterms:modified xsi:type="dcterms:W3CDTF">2026-03-30T16:26:18.141Z</dcterms:modified>
</cp:coreProperties>
</file>

<file path=docProps/custom.xml><?xml version="1.0" encoding="utf-8"?>
<Properties xmlns="http://schemas.openxmlformats.org/officeDocument/2006/custom-properties" xmlns:vt="http://schemas.openxmlformats.org/officeDocument/2006/docPropsVTypes"/>
</file>