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PartName="/word/header1.xml" ContentType="application/vnd.openxmlformats-officedocument.wordprocessingml.head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mc:Ignorable="w14 w15 wp14">
  <w:body>
    <w:p>
      <w:pPr>
        <w:spacing w:before="800" w:after="200"/>
        <w:jc w:val="center"/>
      </w:pPr>
      <w:r>
        <w:rPr>
          <w:rFonts w:ascii="Helvetica" w:cs="Helvetica" w:eastAsia="Helvetica" w:hAnsi="Helvetica"/>
          <w:b/>
          <w:bCs/>
          <w:color w:val="265EA2"/>
          <w:sz w:val="52"/>
          <w:szCs w:val="52"/>
        </w:rPr>
        <w:t xml:space="preserve">ANALYSE CONCURRENTIELLE</w:t>
      </w:r>
    </w:p>
    <w:p>
      <w:pPr>
        <w:spacing w:before="0" w:after="100"/>
        <w:jc w:val="center"/>
      </w:pPr>
      <w:r>
        <w:rPr>
          <w:rFonts w:ascii="Helvetica" w:cs="Helvetica" w:eastAsia="Helvetica" w:hAnsi="Helvetica"/>
          <w:color w:val="265EA2"/>
          <w:sz w:val="30"/>
          <w:szCs w:val="30"/>
        </w:rPr>
        <w:t xml:space="preserve">Pompes Péristaltiques Doseuses pour Machines à Laver Industrielles</w:t>
      </w:r>
    </w:p>
    <w:p>
      <w:pPr>
        <w:pBdr>
          <w:bottom w:val="single" w:color="265EA2" w:sz="6" w:space="1"/>
        </w:pBdr>
        <w:spacing w:before="0" w:after="120"/>
      </w:pPr>
    </w:p>
    <w:p>
      <w:pPr>
        <w:spacing w:before="200" w:after="200"/>
        <w:jc w:val="center"/>
      </w:pPr>
      <w:r>
        <w:rPr>
          <w:rFonts w:ascii="Helvetica" w:cs="Helvetica" w:eastAsia="Helvetica" w:hAnsi="Helvetica"/>
          <w:b/>
          <w:bCs/>
          <w:color w:val="444444"/>
          <w:sz w:val="24"/>
          <w:szCs w:val="24"/>
        </w:rPr>
        <w:t xml:space="preserve">Référence : Injecta Nike NK — Modèles Concurrents &amp; Prix</w:t>
      </w:r>
    </w:p>
    <w:p>
      <w:pPr>
        <w:spacing w:before="0" w:after="600"/>
        <w:jc w:val="center"/>
      </w:pPr>
      <w:r>
        <w:rPr>
          <w:rFonts w:ascii="Helvetica" w:cs="Helvetica" w:eastAsia="Helvetica" w:hAnsi="Helvetica"/>
          <w:i/>
          <w:iCs/>
          <w:color w:val="888888"/>
          <w:sz w:val="20"/>
          <w:szCs w:val="20"/>
        </w:rPr>
        <w:t xml:space="preserve">Mars 2026</w:t>
      </w:r>
    </w:p>
    <w:p>
      <w:pPr>
        <w:pStyle w:val="Heading1"/>
        <w:spacing w:before="360" w:after="12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1. Référence : Injecta Nike NK</w:t>
      </w: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222222"/>
          <w:sz w:val="20"/>
          <w:szCs w:val="20"/>
        </w:rPr>
        <w:t xml:space="preserve">La série Nike d'Injecta est la gamme de référence dans le domaine du dosage de détergents et produits chimiques pour machines à laver industrielles. Elle se décline en deux familles principales :</w:t>
      </w:r>
    </w:p>
    <w:p>
      <w:pPr>
        <w:spacing w:before="60" w:after="60"/>
      </w:pP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333333"/>
          <w:sz w:val="20"/>
          <w:szCs w:val="20"/>
        </w:rPr>
        <w:t xml:space="preserve">• Nike LP (NK.LP 66 / 120 / 180) — pompe analogique à vitesse variable, simple et économique</w:t>
      </w: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333333"/>
          <w:sz w:val="20"/>
          <w:szCs w:val="20"/>
        </w:rPr>
        <w:t xml:space="preserve">• Nike Step (NKS.STD / NKS.SV) — moteur pas à pas, multifonction, haute précision de dosage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860"/>
      </w:tblGrid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Paramètre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Série / Modèles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Nike NK.LP 66, NK.LP 120, NK.LP 180 / Nike Step NKS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Débit (NK.LP)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0,4–4 l/h (66) | 0,54–7,2 l/h (120) | 0,72–10,8 l/h (180)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Débit (Nike Step)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1,8–10,8 l/h (moteur pas à pas) | jusqu'à 25 l/h (SV FM-25)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Pression max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 bar (NK.LP) | 2–4 bar (Step selon tube)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Protection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IP65 – boîtier polypropylène ignifugé et anti-acide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Alimentation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100–240 Vac / 24 Vac selon modèle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Vitesse variable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10–100% (NK.LP analogique) | moteur pas à pas (Step)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Tubes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Santoprene, Pharmed, Tygon F4040, Bwall – remplacement sans outil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Programmateur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Journalier / Hebdomadaire (option) | timer µprocesseur (NK.TL 250)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Options régulation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pH, Redox intégré (certains modèles)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Application spécifique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Machines à laver industrielles, lave-vaisselle, piscine, traitement eau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Prix indicatif HT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~60–120 € selon modèle (via Aquacontrol, pro-electro.fr, france-lessive.fr)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Fabricant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INJECTA S.r.l. – Via Maestri del Lavoro 1A, 02100 Rieti (Italie)</w:t>
            </w:r>
          </w:p>
        </w:tc>
      </w:tr>
      <w:tr>
        <w:tc>
          <w:tcPr>
            <w:tcW w:type="dxa" w:w="3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Contact fabricant</w:t>
            </w:r>
          </w:p>
        </w:tc>
        <w:tc>
          <w:tcPr>
            <w:tcW w:type="dxa" w:w="58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+39 0746 221438 | info@injecta.com | www.injecta.eu</w:t>
            </w:r>
          </w:p>
        </w:tc>
      </w:tr>
    </w:tbl>
    <w:p>
      <w:pPr>
        <w:spacing w:before="60" w:after="60"/>
      </w:pPr>
    </w:p>
    <w:p>
      <w:pPr>
        <w:pStyle w:val="Heading1"/>
        <w:spacing w:before="360" w:after="12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2. Concurrents Directs</w:t>
      </w:r>
    </w:p>
    <w:p>
      <w:pPr>
        <w:pStyle w:val="Heading2"/>
        <w:spacing w:before="280" w:after="8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2.1 SEKO KRONOS 50 — Concurrent n°1</w:t>
      </w: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222222"/>
          <w:sz w:val="20"/>
          <w:szCs w:val="20"/>
        </w:rPr>
        <w:t xml:space="preserve">Le KRONOS 50 est le concurrent le plus direct de la Nike NK en termes de positionnement marché, prix et applications. SEKO dispose d'une filiale directe en France (Collégien, 77090).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Paramètre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Modèle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SEKO KRONOS 50 (réf. KRFM0210M6000 et variantes)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Débit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jusqu'à 10 l/h selon modèle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Pression max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 bar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Protection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IP65 – boîtier PPE antichoc résistant aux produits chimiques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Motorisation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Moteur pas à pas – réglage précis du dosage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Tube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SEKOMED 6×10 (chimico-résistant) | SEKOEXTRA (acides/solvants agressifs)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Programmation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Multifonctions intégrée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Applications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Lavage verre, hottes, lave-vaisselle convoyeurs, machines à laver industrielles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Avantages clés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Installation simple (PCB), boîtier PP IP65, fiches montées sur carte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Prix indicatif HT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~80–150 € selon modèle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Distributeur France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Technidose (master dist.) — technidose.fr | service.commercial@seko.fr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Téléphone ventes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01 60 05 90 60</w:t>
            </w:r>
          </w:p>
        </w:tc>
      </w:tr>
    </w:tbl>
    <w:p>
      <w:pPr>
        <w:spacing w:before="60" w:after="60"/>
      </w:pPr>
    </w:p>
    <w:p>
      <w:pPr>
        <w:pStyle w:val="Heading2"/>
        <w:spacing w:before="280" w:after="8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2.2 Etatron B3-V — Concurrent n°2</w:t>
      </w: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222222"/>
          <w:sz w:val="20"/>
          <w:szCs w:val="20"/>
        </w:rPr>
        <w:t xml:space="preserve">La pompe B3-V d'Etatron est une péristaltique compacte, démarrée par commande externe (chlorateur, panneau de contrôle). Etatron dispose d'une filiale France à Cergy-Pontoise.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Paramètre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Modèle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Etatron B3-V (4B3V-0403 et variantes)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Débit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 à 3 l/h selon version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Pression max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1,5 bar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Protection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IP65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Tube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Santoprène sécurisé par colliers acier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Démarrage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Commande externe (contact sec, panneau de contrôle indépendant)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Compatibilité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Hypochlorite de sodium, acide sulfurique, pH+, floculants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Livraison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Kit complet : tuyaux aspiration/refoulement, filtre fond, support mural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Applications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Dosage chimique continu, piscine, traitement eau, lavage industriel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Prix indicatif HT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À partir de 102 € (constaté en ligne)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Distributeur France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Etatron France — etatron.fr | Aquacontrol (dist. agréé)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Téléphone ventes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01 34 48 77 15 | contact@etatron.fr</w:t>
            </w:r>
          </w:p>
        </w:tc>
      </w:tr>
    </w:tbl>
    <w:p>
      <w:pPr>
        <w:spacing w:before="60" w:after="60"/>
      </w:pPr>
    </w:p>
    <w:p>
      <w:pPr>
        <w:pStyle w:val="Heading2"/>
        <w:spacing w:before="280" w:after="8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2.3 ProMinent DULCOFLEX DF4a — Concurrent n°3</w:t>
      </w: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222222"/>
          <w:sz w:val="20"/>
          <w:szCs w:val="20"/>
        </w:rPr>
        <w:t xml:space="preserve">ProMinent est un fabricant allemand de référence mondial. La DULCOFLEX DF4a est spécialement développée pour le dosage en continu de floculants et produits chimiques industriels.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Paramètre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Modèle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ProMinent DULCOFLEX DF4a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Débit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0,5 à 8 l/h en dosage continu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Pression max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 bar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Protection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IP65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Motorisation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Moteur continu — dosage précis des floculants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Tube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Santoprène / PTFE selon version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Applications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Dosage floculants, charbon actif, conditionneurs, bains galvaniques, piscines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Avantages clés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Marque mondiale établie, réseau SAV étendu, grande fiabilité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Prix indicatif HT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~150–250 € selon version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Distributeur France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ProMinent France — prominent.fr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Téléphone ventes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Via formulaire prominent.fr</w:t>
            </w:r>
          </w:p>
        </w:tc>
      </w:tr>
    </w:tbl>
    <w:p>
      <w:pPr>
        <w:spacing w:before="60" w:after="60"/>
      </w:pPr>
    </w:p>
    <w:p>
      <w:pPr>
        <w:pStyle w:val="Heading2"/>
        <w:spacing w:before="280" w:after="8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2.4 Verderflex Rapide — Concurrent n°4</w:t>
      </w: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222222"/>
          <w:sz w:val="20"/>
          <w:szCs w:val="20"/>
        </w:rPr>
        <w:t xml:space="preserve">La Verderflex Rapide est une pompe péristaltique compacte à tube épais, particulièrement adaptée à l'intégration OEM dans des machines. Elle est distribuée en France par Verder SARL (Éragny-sur-Oise).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Paramètre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Modèle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Verderflex Rapide / Rapide 5000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Débit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0,45 à 4,5 GPM selon taille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Pression max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variable selon configuration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Protection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IP55 – boîtier aluminium robuste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Tube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Tube épais – hautes performances aspiration, résistance abrasion/corrosion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Motorisation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Motoréducteur IP55, monophasé ou triphasé, compatible variateur (VFD)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Applications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Dosage chimique, encres, colorants, additifs, intégration OEM machines lavage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Avantages clés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Sans lubrifiant (Rapide), changement tube sans outil, intégration OEM facile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Prix indicatif HT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~200–400 €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Distributeur France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Verder SARL — 8 allée Rosa Luxembourg, 95610 Éragny-sur-Oise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Contact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info@verderliquids.com | verderliquids.com/fr</w:t>
            </w:r>
          </w:p>
        </w:tc>
      </w:tr>
    </w:tbl>
    <w:p>
      <w:pPr>
        <w:spacing w:before="60" w:after="60"/>
      </w:pPr>
    </w:p>
    <w:p>
      <w:pPr>
        <w:pStyle w:val="Heading2"/>
        <w:spacing w:before="280" w:after="80"/>
      </w:pPr>
      <w:r>
        <w:rPr>
          <w:rFonts w:ascii="Helvetica" w:cs="Helvetica" w:eastAsia="Helvetica" w:hAnsi="Helvetica"/>
          <w:b/>
          <w:bCs/>
          <w:color w:val="265EA2"/>
          <w:sz w:val="26"/>
          <w:szCs w:val="26"/>
        </w:rPr>
        <w:t xml:space="preserve">2.5 Watson-Marlow Qdos 10 — Concurrent haut de gamme</w:t>
      </w: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222222"/>
          <w:sz w:val="20"/>
          <w:szCs w:val="20"/>
        </w:rPr>
        <w:t xml:space="preserve">La Qdos 10 représente le haut de gamme du dosage péristaltique. Elle se distingue par sa précision exceptionnelle et sa technologie ReNu (remplacement de tête sans outil ni contamination).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Paramètre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Valeur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Modèle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Watson-Marlow Qdos 10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Débit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0,001 à 505 ml/min (soit jusqu'à ~30 l/h)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Pression max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 bar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Protection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IP66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Motorisation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Contrôle vitesse précis, compatible 4-20 mA, Profinet, Ethernet industriel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Tube (ReNu)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Remplacement en moins de 30 secondes, sans outil ni contamination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Précision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±1% sur toute la plage de débit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Applications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Dosage chimique haute précision, traitement eau, pharma, agro, industrie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Avantages clés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Aucun clapet ni soupape, maintenance simplifiée, connectivité industrielle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Prix indicatif HT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~400–700 € selon configuration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Distributeur France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Watson-Marlow France — 9 Route de Galluis, 78940 La Queue-lez-Yvelines</w:t>
            </w:r>
          </w:p>
        </w:tc>
      </w:tr>
      <w:tr>
        <w:tc>
          <w:tcPr>
            <w:tcW w:type="dxa" w:w="3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Contact</w:t>
            </w:r>
          </w:p>
        </w:tc>
        <w:tc>
          <w:tcPr>
            <w:tcW w:type="dxa" w:w="6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+33 1 34 87 12 12 | info.fr@wmftg.com | watson-marlow.com/fr-fr</w:t>
            </w:r>
          </w:p>
        </w:tc>
      </w:tr>
    </w:tbl>
    <w:p>
      <w:pPr>
        <w:spacing w:before="60" w:after="60"/>
      </w:pPr>
    </w:p>
    <w:p>
      <w:pPr>
        <w:pStyle w:val="Heading1"/>
        <w:spacing w:before="360" w:after="12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3. Tableau Comparatif Global</w:t>
      </w: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 w:val="false"/>
          <w:iCs w:val="false"/>
          <w:color w:val="222222"/>
          <w:sz w:val="20"/>
          <w:szCs w:val="20"/>
        </w:rPr>
        <w:t xml:space="preserve">Synthèse des 6 modèles sur les critères clés. Prix indicatifs HT (fourchettes publiques — tarifs professionnels négociables sur volume).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500"/>
        <w:gridCol w:w="900"/>
        <w:gridCol w:w="900"/>
        <w:gridCol w:w="1100"/>
        <w:gridCol w:w="1160"/>
      </w:tblGrid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Modèle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Fabricant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Débit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Pression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IP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Prix HT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Point fort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Nike NK.LP / Step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Injecta (IT)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0,4–25 l/h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1–4 bar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65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60–120 €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Spécialiste lavage, simple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KRONOS 50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SEKO (IT/FR)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jusqu'à 10 l/h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 bar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65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80–150 €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Leader hygiène/lavage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B3-V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Etatron (FR)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1–3 l/h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1,5 bar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65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à partir 102 €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pH/Redox intégrable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DULCOFLEX DF4a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ProMinent (DE)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0,5–8 l/h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 bar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65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150–250 €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Fiabilité, marque établie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Rapide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Verderflex (UK)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0,45–4,5 GPM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variable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55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200–400 €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Sans lubrifiant, OEM</w:t>
            </w:r>
          </w:p>
        </w:tc>
      </w:tr>
      <w:tr>
        <w:tc>
          <w:tcPr>
            <w:tcW w:type="dxa" w:w="20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Qdos 10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Watson-Marlow (FR)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0–30 l/h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7 bar</w:t>
            </w:r>
          </w:p>
        </w:tc>
        <w:tc>
          <w:tcPr>
            <w:tcW w:type="dxa" w:w="9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66</w:t>
            </w:r>
          </w:p>
        </w:tc>
        <w:tc>
          <w:tcPr>
            <w:tcW w:type="dxa" w:w="11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400–700 €</w:t>
            </w:r>
          </w:p>
        </w:tc>
        <w:tc>
          <w:tcPr>
            <w:tcW w:type="dxa" w:w="11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Précision maximale</w:t>
            </w:r>
          </w:p>
        </w:tc>
      </w:tr>
    </w:tbl>
    <w:p>
      <w:pPr>
        <w:spacing w:before="60" w:after="60"/>
      </w:pP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olor w:val="888888"/>
          <w:sz w:val="16"/>
          <w:szCs w:val="16"/>
        </w:rPr>
        <w:t xml:space="preserve">⚠️ Les prix sont des fourchettes indicatives publiques. SEKO, Injecta et Etatron pratiquent des tarifs professionnels sur devis souvent inférieurs sur volume.</w:t>
      </w:r>
    </w:p>
    <w:p>
      <w:pPr>
        <w:spacing w:before="60" w:after="60"/>
      </w:pPr>
    </w:p>
    <w:p>
      <w:pPr>
        <w:pStyle w:val="Heading1"/>
        <w:spacing w:before="360" w:after="12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4. Recommandations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Critère prioritaire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Modèle recommandé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Prix le plus bas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5F5E3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Injecta Nike NK.LP — ~60 € | Etatron B3-V — à partir de 102 €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Spécialiste lavage industriel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SEKO KRONOS 50 — conçu machines à laver, laver verre, blanchisserie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Facilité d'intégration OEM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Verderflex Rapide — conçue pour intégration dans machines tierces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Régulation pH/Redox intégrée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Etatron B3-V ou Injecta Nike (modèles pH/Redox)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Précision maximale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Watson-Marlow Qdos 10 — ±1%, IP66, connectivité industrielle complète</w:t>
            </w:r>
          </w:p>
        </w:tc>
      </w:tr>
      <w:tr>
        <w:tc>
          <w:tcPr>
            <w:tcW w:type="dxa" w:w="2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Réseau SAV France le plus dense</w:t>
            </w:r>
          </w:p>
        </w:tc>
        <w:tc>
          <w:tcPr>
            <w:tcW w:type="dxa" w:w="6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SEKO (filiale directe Collégien) | Watson-Marlow (La Queue-lez-Yvelines)</w:t>
            </w:r>
          </w:p>
        </w:tc>
      </w:tr>
    </w:tbl>
    <w:p>
      <w:pPr>
        <w:spacing w:before="60" w:after="60"/>
      </w:pPr>
    </w:p>
    <w:p>
      <w:pPr>
        <w:pStyle w:val="Heading1"/>
        <w:spacing w:before="360" w:after="120"/>
      </w:pPr>
      <w:r>
        <w:rPr>
          <w:rFonts w:ascii="Helvetica" w:cs="Helvetica" w:eastAsia="Helvetica" w:hAnsi="Helvetica"/>
          <w:b/>
          <w:bCs/>
          <w:color w:val="265EA2"/>
          <w:sz w:val="36"/>
          <w:szCs w:val="36"/>
        </w:rPr>
        <w:t xml:space="preserve">5. Contacts Fournisseurs en France</w:t>
      </w:r>
    </w:p>
    <w:p>
      <w:pPr>
        <w:spacing w:before="60"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600"/>
        <w:gridCol w:w="1800"/>
        <w:gridCol w:w="1800"/>
        <w:gridCol w:w="1960"/>
      </w:tblGrid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Société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Pays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Téléphone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Email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265EA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Helvetica" w:cs="Helvetica" w:eastAsia="Helvetica" w:hAnsi="Helvetica"/>
                <w:b/>
                <w:bCs/>
                <w:color w:val="FFFFFF"/>
                <w:sz w:val="18"/>
                <w:szCs w:val="18"/>
              </w:rPr>
              <w:t xml:space="preserve">Site web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Aquacontrol (dist. Injecta)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🇫🇷 France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01 34 70 02 19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contact@aquacontrol.fr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aquacontrol.fr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SEKO France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🇫🇷 France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01 60 05 90 60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service.commercial@seko.fr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seko.com/fr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Technidose (dist. SEKO)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🇫🇷 France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Voir site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Via technidose.fr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technidose.fr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Etatron France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🇫🇷 France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01 34 48 77 15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contact@etatron.fr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etatron.fr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ProMinent France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🇫🇷 France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Voir site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Via prominent.fr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prominent.fr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Verder France (Verderflex)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🇫🇷 France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Voir site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info@verderliquids.com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verderliquids.com/fr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Watson-Marlow France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🇫🇷 France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+33 1 34 87 12 12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info.fr@wmftg.com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1ECE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watson-marlow.com/fr-fr</w:t>
            </w:r>
          </w:p>
        </w:tc>
      </w:tr>
      <w:tr>
        <w:tc>
          <w:tcPr>
            <w:tcW w:type="dxa" w:w="2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/>
                <w:bCs/>
                <w:color w:val="000000"/>
                <w:sz w:val="18"/>
                <w:szCs w:val="18"/>
              </w:rPr>
              <w:t xml:space="preserve">INJECTA S.r.l. (siège)</w:t>
            </w:r>
          </w:p>
        </w:tc>
        <w:tc>
          <w:tcPr>
            <w:tcW w:type="dxa" w:w="16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🇮🇹 Italie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+39 0746 221438</w:t>
            </w:r>
          </w:p>
        </w:tc>
        <w:tc>
          <w:tcPr>
            <w:tcW w:type="dxa" w:w="18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info@injecta.com</w:t>
            </w:r>
          </w:p>
        </w:tc>
        <w:tc>
          <w:tcPr>
            <w:tcW w:type="dxa" w:w="19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Helvetica" w:cs="Helvetica" w:eastAsia="Helvetica" w:hAnsi="Helvetica"/>
                <w:b w:val="false"/>
                <w:bCs w:val="false"/>
                <w:color w:val="000000"/>
                <w:sz w:val="18"/>
                <w:szCs w:val="18"/>
              </w:rPr>
              <w:t xml:space="preserve">injecta.eu</w:t>
            </w:r>
          </w:p>
        </w:tc>
      </w:tr>
    </w:tbl>
    <w:p>
      <w:pPr>
        <w:spacing w:before="60" w:after="60"/>
      </w:pPr>
    </w:p>
    <w:p>
      <w:pPr>
        <w:spacing w:before="60" w:after="60"/>
        <w:jc w:val="left"/>
      </w:pPr>
      <w:r>
        <w:rPr>
          <w:rFonts w:ascii="Helvetica" w:cs="Helvetica" w:eastAsia="Helvetica" w:hAnsi="Helvetica"/>
          <w:b w:val="false"/>
          <w:bCs w:val="false"/>
          <w:i/>
          <w:iCs/>
          <w:color w:val="999999"/>
          <w:sz w:val="16"/>
          <w:szCs w:val="16"/>
        </w:rPr>
        <w:t xml:space="preserve">Document préparé le 17 mars 2026 — Sources : sites officiels fabricants, Europages, FranceEnvironnement, Aquacontrol, Technidose, pro-electro.fr</w:t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  <w:headerReference w:type="default" r:id="rId9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65EA2" w:sz="4" w:space="1"/>
      </w:pBdr>
      <w:spacing w:before="120" w:after="0"/>
      <w:jc w:val="center"/>
    </w:pPr>
    <w:r>
      <w:rPr>
        <w:rFonts w:ascii="Helvetica" w:cs="Helvetica" w:eastAsia="Helvetica" w:hAnsi="Helvetica"/>
        <w:color w:val="888888"/>
        <w:sz w:val="16"/>
        <w:szCs w:val="16"/>
      </w:rPr>
      <w:t xml:space="preserve">Document confidentiel — Mars 2026   |   Page </w:t>
    </w:r>
    <w:fldSimple w:instr="PAGE">
      <w:r>
        <w:rPr>
          <w:rFonts w:ascii="Helvetica" w:cs="Helvetica" w:eastAsia="Helvetica" w:hAnsi="Helvetica"/>
          <w:color w:val="888888"/>
          <w:sz w:val="16"/>
          <w:szCs w:val="16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14="http://schemas.microsoft.com/office/word/2010/wordprocessingDrawing">
  <w:p>
    <w:pPr>
      <w:pStyle w:val="Header"/>
      <w:jc w:val="right"/>
    </w:pPr>
    <w:r>
      <w:drawing>
        <wp:inline distT="0" distB="0" distL="0" distR="0">
          <wp:extent cx="720000" cy="740000"/>
          <wp:docPr id="1" name="Logo Lavandiers"/>
          <a:graphic>
            <a:graphicData uri="http://schemas.openxmlformats.org/drawingml/2006/picture">
              <pic:pic>
                <pic:nvPicPr>
                  <pic:cNvPr id="1" name="logo_lavandie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0000" cy="7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65EA2"/>
      <w:sz w:val="32"/>
      <w:szCs w:val="32"/>
    </w:rPr>
  </w:style>
  <w:style w:type="paragraph" w:styleId="Heading2">
    <w:name w:val="Heading 2"/>
    <w:basedOn w:val="Normal"/>
    <w:next w:val="Normal"/>
    <w:qFormat/>
    <w:rPr>
      <w:color w:val="265EA2"/>
      <w:sz w:val="26"/>
      <w:szCs w:val="26"/>
    </w:rPr>
  </w:style>
  <w:style w:type="paragraph" w:styleId="Heading3">
    <w:name w:val="Heading 3"/>
    <w:basedOn w:val="Normal"/>
    <w:next w:val="Normal"/>
    <w:qFormat/>
    <w:rPr>
      <w:color w:val="265EA2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65EA2"/>
    </w:rPr>
  </w:style>
  <w:style w:type="paragraph" w:styleId="Heading5">
    <w:name w:val="Heading 5"/>
    <w:basedOn w:val="Normal"/>
    <w:next w:val="Normal"/>
    <w:qFormat/>
    <w:rPr>
      <w:color w:val="265EA2"/>
    </w:rPr>
  </w:style>
  <w:style w:type="paragraph" w:styleId="Heading6">
    <w:name w:val="Heading 6"/>
    <w:basedOn w:val="Normal"/>
    <w:next w:val="Normal"/>
    <w:qFormat/>
    <w:rPr>
      <w:color w:val="265EA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265EA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Helvetica" w:cs="Helvetica" w:eastAsia="Helvetica" w:hAnsi="Helvetica"/>
      <w:b/>
      <w:bCs/>
      <w:color w:val="265EA2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80"/>
      <w:outlineLvl w:val="1"/>
    </w:pPr>
    <w:rPr>
      <w:rFonts w:ascii="Helvetica" w:cs="Helvetica" w:eastAsia="Helvetica" w:hAnsi="Helvetica"/>
      <w:b/>
      <w:bCs/>
      <w:color w:val="265EA2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numbering" Target="numbering.xml" /><Relationship Id="rId3" Type="http://schemas.openxmlformats.org/officeDocument/2006/relationships/footnotes" Target="footnotes.xml" /><Relationship Id="rId4" Type="http://schemas.openxmlformats.org/officeDocument/2006/relationships/settings" Target="settings.xml" /><Relationship Id="rId5" Type="http://schemas.openxmlformats.org/officeDocument/2006/relationships/comments" Target="comments.xml" /><Relationship Id="rId7" Type="http://schemas.openxmlformats.org/officeDocument/2006/relationships/footer" Target="footer1.xml" /><Relationship Id="rId8" Type="http://schemas.openxmlformats.org/officeDocument/2006/relationships/fontTable" Target="fontTable.xml" /><Relationship Id="rId9" Type="http://schemas.openxmlformats.org/officeDocument/2006/relationships/header" Target="header1.xml" 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logo_lavandiers.png"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2026-03-17T14:59:55.251Z</dcterms:created>
  <dcterms:modified xsi:type="dcterms:W3CDTF">2026-03-17T14:59:55.252Z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