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after="100"/>
      </w:pPr>
    </w:p>
    <w:p>
      <w:pPr>
        <w:spacing w:after="80"/>
        <w:jc w:val="center"/>
      </w:pPr>
      <w:r>
        <w:rPr>
          <w:rFonts w:ascii="Helvetica" w:cs="Helvetica" w:eastAsia="Helvetica" w:hAnsi="Helvetica"/>
          <w:b/>
          <w:bCs/>
          <w:color w:val="265EA2"/>
          <w:sz w:val="40"/>
          <w:szCs w:val="40"/>
        </w:rPr>
        <w:t xml:space="preserve">FICHE SOCIÉTÉ</w:t>
      </w:r>
    </w:p>
    <w:p>
      <w:pPr>
        <w:spacing w:after="80"/>
        <w:jc w:val="center"/>
      </w:pPr>
      <w:r>
        <w:rPr>
          <w:rFonts w:ascii="Helvetica" w:cs="Helvetica" w:eastAsia="Helvetica" w:hAnsi="Helvetica"/>
          <w:color w:val="265EA2"/>
          <w:sz w:val="28"/>
          <w:szCs w:val="28"/>
        </w:rPr>
        <w:t xml:space="preserve">LAVANDIERS — GROUPE SBD</w:t>
      </w:r>
    </w:p>
    <w:p>
      <w:pPr>
        <w:pBdr>
          <w:bottom w:val="single" w:color="265EA2" w:sz="6" w:space="12"/>
        </w:pBdr>
        <w:spacing w:after="400"/>
        <w:jc w:val="center"/>
      </w:pPr>
      <w:r>
        <w:rPr>
          <w:rFonts w:ascii="Helvetica" w:cs="Helvetica" w:eastAsia="Helvetica" w:hAnsi="Helvetica"/>
          <w:color w:val="666666"/>
          <w:sz w:val="22"/>
          <w:szCs w:val="22"/>
        </w:rPr>
        <w:t xml:space="preserve">Mars 2026 — Données vérifiées Pappers / RCS Paris</w:t>
      </w:r>
    </w:p>
    <w:p>
      <w:pPr>
        <w:pStyle w:val="Heading1"/>
      </w:pPr>
      <w:r>
        <w:t xml:space="preserve">1. Identité légale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Dénomination sociale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LAVANDIERS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SIREN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925 322 414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SIRET (siège)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925 322 414 00010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Forme juridique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SAS — Société par Actions Simplifiée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Capital social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1 000,00 €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TVA intracommunautaire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FR11925322414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RCS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925 322 414 R.C.S. Paris (inscrit le 10/04/2024)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Date de création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16 mars 2024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Code NAF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96.01B — Blanchisserie-teinturerie de détail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Objet social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Exploitation de tout fonds de commerce de laverie automatique et pressing. Vente, entretien et dépannage du matériel de laveries.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Convention collective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Blanchisserie, laverie, location de linge, nettoyage à sec — IDCC 2002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Clôture exercice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31/12/2026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Effectif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0 salarié (2026)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Banque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Société Générale</w:t>
            </w:r>
          </w:p>
        </w:tc>
      </w:tr>
    </w:tbl>
    <w:p>
      <w:pPr>
        <w:spacing w:after="200" w:before="80"/>
      </w:pPr>
      <w:r>
        <w:rPr>
          <w:i/>
          <w:iCs/>
          <w:color w:val="999999"/>
          <w:sz w:val="16"/>
          <w:szCs w:val="16"/>
        </w:rPr>
        <w:t xml:space="preserve">Source : Pappers.fr — RCS Paris, RNE, INSEE — mise à jour 30/03/2026</w:t>
      </w:r>
    </w:p>
    <w:p>
      <w:pPr>
        <w:pStyle w:val="Heading1"/>
      </w:pPr>
      <w:r>
        <w:t xml:space="preserve">2. Établissements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400"/>
        <w:gridCol w:w="2826"/>
        <w:gridCol w:w="20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SIRET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Adresse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Création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Siège social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925 322 414 00010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60 avenue de la Motte-Picquet, 75015 Paris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16/03/2024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Établissement principal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925 322 414 00028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29 rue des Favorites, 75015 Paris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16/04/2024</w:t>
            </w:r>
          </w:p>
        </w:tc>
      </w:tr>
    </w:tbl>
    <w:p>
      <w:pPr>
        <w:pStyle w:val="Heading1"/>
      </w:pPr>
      <w:r>
        <w:t xml:space="preserve">3. Équipe dirigeante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3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Nom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Rôle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Julien Nargeolet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Co-fondateur — Stratégie, partenariats (Ariel, Pentair) &amp; développement commercial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julien.nargeolet@lavandiers.com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Nathan Blanchot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Co-fondateur — Opérations &amp; logistique</w:t>
            </w:r>
          </w:p>
        </w:tc>
        <w:tc>
          <w:tcPr>
            <w:tcW w:type="dxa" w:w="3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nathan.blanchot@lavandiers.com</w:t>
            </w:r>
          </w:p>
        </w:tc>
      </w:tr>
    </w:tbl>
    <w:p>
      <w:pPr>
        <w:pStyle w:val="Heading1"/>
      </w:pPr>
      <w:r>
        <w:t xml:space="preserve">4. Groupe SBD — Société mère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Dénomination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SELF BLANC DRUG (SBD)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SIREN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784 611 857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Activité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Exploitant et installateur de laveries automatiques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Ancienneté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60 ans d'expérience dans le secteur laverie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Parc exploité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50+ laveries en exploitation directe (Île-de-France)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Structure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Société familiale — famille Blanchot</w:t>
            </w:r>
          </w:p>
        </w:tc>
      </w:tr>
    </w:tbl>
    <w:p>
      <w:pPr>
        <w:spacing w:after="200" w:before="120"/>
      </w:pPr>
      <w:r>
        <w:t xml:space="preserve">Lavandiers opère sous l'égide du Groupe SBD. Cette filiation donne à Lavandiers une légitimité terrain inégalée : là où les nouveaux entrants (WASHiN, créé en 2019) doivent construire leur crédibilité, Lavandiers s'appuie sur 60 ans de pratique opérationnelle et un réseau de 50+ sites actifs.</w:t>
      </w:r>
    </w:p>
    <w:p>
      <w:pPr>
        <w:pStyle w:val="Heading1"/>
      </w:pPr>
      <w:r>
        <w:t xml:space="preserve">5. Activités</w:t>
      </w:r>
    </w:p>
    <w:p>
      <w:pPr>
        <w:pStyle w:val="Heading2"/>
      </w:pPr>
      <w:r>
        <w:t xml:space="preserve">5.1 Activité historique — Exploitation de laveries (via SBD)</w:t>
      </w:r>
    </w:p>
    <w:p>
      <w:pPr>
        <w:pStyle w:val="ListParagraph"/>
        <w:numPr>
          <w:ilvl w:val="0"/>
          <w:numId w:val="2"/>
        </w:numPr>
      </w:pPr>
      <w:r>
        <w:t xml:space="preserve">Exploitation directe de 50+ laveries automatiques en Île-de-France</w:t>
      </w:r>
    </w:p>
    <w:p>
      <w:pPr>
        <w:pStyle w:val="ListParagraph"/>
        <w:numPr>
          <w:ilvl w:val="0"/>
          <w:numId w:val="2"/>
        </w:numPr>
      </w:pPr>
      <w:r>
        <w:t xml:space="preserve">Installation complète de laveries (étude, travaux, équipement, mise en service)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Maintenance et SAV du parc machines</w:t>
      </w:r>
    </w:p>
    <w:p>
      <w:pPr>
        <w:pStyle w:val="Heading2"/>
      </w:pPr>
      <w:r>
        <w:t xml:space="preserve">5.2 Nouvelle activité — Services B2B laverie</w:t>
      </w:r>
    </w:p>
    <w:p>
      <w:pPr>
        <w:spacing w:after="120"/>
      </w:pPr>
      <w:r>
        <w:t xml:space="preserve">Lavandiers développe une offre intégrée de services pour les exploitants indépendants de laveries, articulée autour de deux partenariats stratégiques :</w:t>
      </w:r>
    </w:p>
    <w:p>
      <w:pPr>
        <w:spacing w:after="80"/>
      </w:pPr>
      <w:r>
        <w:rPr>
          <w:b/>
          <w:bCs/>
        </w:rPr>
        <w:t xml:space="preserve">Distribution de lessive professionnelle — Partenariat Ariel / P&amp;G</w:t>
      </w:r>
    </w:p>
    <w:p>
      <w:pPr>
        <w:pStyle w:val="ListParagraph"/>
        <w:numPr>
          <w:ilvl w:val="0"/>
          <w:numId w:val="2"/>
        </w:numPr>
      </w:pPr>
      <w:r>
        <w:t xml:space="preserve">Grossiste redistributeur de lessive Ariel Professional en vrac (IBC 1000L vers bidons 20L)</w:t>
      </w:r>
    </w:p>
    <w:p>
      <w:pPr>
        <w:pStyle w:val="ListParagraph"/>
        <w:numPr>
          <w:ilvl w:val="0"/>
          <w:numId w:val="2"/>
        </w:numPr>
      </w:pPr>
      <w:r>
        <w:t xml:space="preserve">Installation et maintenance de pompes doseuses péristaltiques (Injecta NK.TL 250)</w:t>
      </w:r>
    </w:p>
    <w:p>
      <w:pPr>
        <w:pStyle w:val="ListParagraph"/>
        <w:numPr>
          <w:ilvl w:val="0"/>
          <w:numId w:val="2"/>
        </w:numPr>
      </w:pPr>
      <w:r>
        <w:t xml:space="preserve">Dosage automatique calibré selon dureté eau locale et capacité machine</w:t>
      </w:r>
    </w:p>
    <w:p>
      <w:pPr>
        <w:pStyle w:val="ListParagraph"/>
        <w:numPr>
          <w:ilvl w:val="0"/>
          <w:numId w:val="2"/>
        </w:numPr>
        <w:spacing w:after="160"/>
      </w:pPr>
      <w:r>
        <w:t xml:space="preserve">Circuit de livraison tournées + consigne bidons</w:t>
      </w:r>
    </w:p>
    <w:p>
      <w:pPr>
        <w:spacing w:after="80"/>
      </w:pPr>
      <w:r>
        <w:rPr>
          <w:b/>
          <w:bCs/>
        </w:rPr>
        <w:t xml:space="preserve">Traitement de l'eau — Partenariat Pentair</w:t>
      </w:r>
    </w:p>
    <w:p>
      <w:pPr>
        <w:pStyle w:val="ListParagraph"/>
        <w:numPr>
          <w:ilvl w:val="0"/>
          <w:numId w:val="2"/>
        </w:numPr>
      </w:pPr>
      <w:r>
        <w:t xml:space="preserve">Installation d'adoucisseurs Pentair Fleck (5600 SXT, 7700/9000, 9500) adaptés par profil de laverie</w:t>
      </w:r>
    </w:p>
    <w:p>
      <w:pPr>
        <w:pStyle w:val="ListParagraph"/>
        <w:numPr>
          <w:ilvl w:val="0"/>
          <w:numId w:val="2"/>
        </w:numPr>
      </w:pPr>
      <w:r>
        <w:t xml:space="preserve">Livraison et gestion du sel de régénération</w:t>
      </w:r>
    </w:p>
    <w:p>
      <w:pPr>
        <w:pStyle w:val="ListParagraph"/>
        <w:numPr>
          <w:ilvl w:val="0"/>
          <w:numId w:val="2"/>
        </w:numPr>
      </w:pPr>
      <w:r>
        <w:t xml:space="preserve">Maintenance préventive et monitoring (Pentair Pro App)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Économies documentées : −50% détergents, −40% sel, +8-15% efficacité énergétique</w:t>
      </w:r>
    </w:p>
    <w:p>
      <w:pPr>
        <w:pStyle w:val="Heading1"/>
      </w:pPr>
      <w:r>
        <w:t xml:space="preserve">6. Marché cible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Source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Établissements France (NAF 96.01B)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&gt;14 243 (jan. 2026)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INSEE / Epsimas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Dont laveries automatiques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~4 500 à 5 000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Estimation secteur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CA secteur 2024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861 M€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Epsimas 2024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Croissance 2023→2024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+8,92%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Epsimas 2024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Laveries IDF (~25% du parc)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~3 500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Epsimas / Businesscoot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Laveries Paris intra-muros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~345 (vérifiées Google Maps)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Données internes JSON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Dureté eau IDF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&gt;30 °F TH</w:t>
            </w:r>
          </w:p>
        </w:tc>
        <w:tc>
          <w:tcPr>
            <w:tcW w:type="dxa" w:w="276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Données secteur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Positionnement concurrentiel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342"/>
        <w:gridCol w:w="2342"/>
        <w:gridCol w:w="2342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Critère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Lavandiers / SBD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WASHiN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color w:val="FFFFFF"/>
                <w:sz w:val="20"/>
                <w:szCs w:val="20"/>
              </w:rPr>
              <w:t xml:space="preserve">Franchises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Ancienneté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60 ans (Groupe SBD)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Créé en 2019 (7 ans)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Variable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Forme juridique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SAS, RCS Paris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SAS, RCS Montpellier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Variable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Modèle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Services B2B intégrés (lessive + eau + SAV)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0 CAPEX/OPEX, machines connectées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Franchise avec contrats exclusifs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Cible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Indépendants IDF (60-70%)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Hébergement pro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Nouveaux exploitants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Traitement eau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Oui (Pentair Fleck)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Non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Non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/>
                <w:bCs/>
                <w:sz w:val="20"/>
                <w:szCs w:val="20"/>
              </w:rPr>
              <w:t xml:space="preserve">Lessive pro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Oui (Ariel P&amp;G)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Non</w:t>
            </w:r>
          </w:p>
        </w:tc>
        <w:tc>
          <w:tcPr>
            <w:tcW w:type="dxa" w:w="234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Helvetica" w:cs="Helvetica" w:eastAsia="Helvetica" w:hAnsi="Helvetica"/>
                <w:b w:val="false"/>
                <w:bCs w:val="false"/>
                <w:sz w:val="20"/>
                <w:szCs w:val="20"/>
              </w:rPr>
              <w:t xml:space="preserve">Détergent imposé</w:t>
            </w:r>
          </w:p>
        </w:tc>
      </w:tr>
    </w:tbl>
    <w:p>
      <w:pPr>
        <w:pBdr>
          <w:top w:val="single" w:color="265EA2" w:sz="4" w:space="12"/>
        </w:pBdr>
        <w:spacing w:before="400"/>
      </w:pPr>
      <w:r>
        <w:rPr>
          <w:i/>
          <w:iCs/>
          <w:color w:val="999999"/>
          <w:sz w:val="18"/>
          <w:szCs w:val="18"/>
        </w:rPr>
        <w:t xml:space="preserve">Document confidentiel — Lavandiers / Groupe SBD — Mars 2026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  <w:headerReference w:type="default" r:id="rId1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Helvetica" w:cs="Helvetica" w:eastAsia="Helvetica" w:hAnsi="Helvetica"/>
        <w:color w:val="999999"/>
        <w:sz w:val="16"/>
        <w:szCs w:val="16"/>
      </w:rPr>
      <w:t xml:space="preserve">Page </w:t>
    </w:r>
    <w:r>
      <w:rPr>
        <w:rFonts w:ascii="Helvetica" w:cs="Helvetica" w:eastAsia="Helvetica" w:hAnsi="Helvetica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Helvetica" w:cs="Helvetica" w:eastAsia="Helvetica" w:hAnsi="Helvetica"/>
      <w:b/>
      <w:bCs/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Helvetica" w:cs="Helvetica" w:eastAsia="Helvetica" w:hAnsi="Helvetica"/>
      <w:b/>
      <w:bCs/>
      <w:color w:val="265E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endnotes" Target="endnotes.xml" /><Relationship Id="rId5" Type="http://schemas.openxmlformats.org/officeDocument/2006/relationships/settings" Target="settings.xml" /><Relationship Id="rId6" Type="http://schemas.openxmlformats.org/officeDocument/2006/relationships/comments" Target="comments.xml" /><Relationship Id="rId8" Type="http://schemas.openxmlformats.org/officeDocument/2006/relationships/footer" Target="footer1.xml" /><Relationship Id="rId9" Type="http://schemas.openxmlformats.org/officeDocument/2006/relationships/fontTable" Target="fontTable.xml" /><Relationship Id="rId10" Type="http://schemas.openxmlformats.org/officeDocument/2006/relationships/header" Target="header1.xm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2026-03-30T20:33:09.435Z</dcterms:created>
  <dcterms:modified xsi:type="dcterms:W3CDTF">2026-03-30T20:33:09.435Z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