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mc="http://schemas.openxmlformats.org/markup-compatibility/2006" xmlns:pic="http://schemas.openxmlformats.org/drawingml/2006/picture"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wp14="http://schemas.microsoft.com/office/word/2010/wordprocessingDrawing" mc:Ignorable="w14 w15 w16se w16cid w16 w16cex w16sdtdh w16sdtfl w16du wp14">
  <w:body>
    <w:p w14:paraId="48BEAB96" w14:textId="77777777" w:rsidR="00832A9F" w:rsidRDefault="00000000">
      <w:pPr>
        <w:pBdr>
          <w:bottom w:val="single" w:sz="10" w:space="4" w:color="265EA2"/>
        </w:pBdr>
        <w:spacing w:before="120" w:after="80"/>
      </w:pPr>
      <w:r>
        <w:rPr>
          <w:b/>
          <w:bCs/>
          <w:color w:val="265EA2"/>
          <w:sz w:val="44"/>
          <w:szCs w:val="44"/>
        </w:rPr>
        <w:t>INJECTA NK.TL 250</w:t>
      </w:r>
    </w:p>
    <w:p w14:paraId="55C97175" w14:textId="77777777" w:rsidR="00832A9F" w:rsidRDefault="00000000">
      <w:pPr>
        <w:spacing w:after="60"/>
      </w:pPr>
      <w:r>
        <w:rPr>
          <w:color w:val="265EA2"/>
          <w:sz w:val="28"/>
          <w:szCs w:val="28"/>
        </w:rPr>
        <w:t>Procédure complète de branchement et de programmation</w:t>
      </w:r>
    </w:p>
    <w:p w14:paraId="2C1278C9" w14:textId="77777777" w:rsidR="00832A9F" w:rsidRDefault="00000000">
      <w:pPr>
        <w:spacing w:after="200"/>
      </w:pPr>
      <w:r>
        <w:rPr>
          <w:i/>
          <w:iCs/>
          <w:color w:val="888888"/>
          <w:sz w:val="18"/>
          <w:szCs w:val="18"/>
        </w:rPr>
        <w:t>Source : Manuel officiel Injecta cod. 0000136903 rev. 1.4  +  Forum maLaverie.net (terrain)</w:t>
      </w:r>
    </w:p>
    <w:p w14:paraId="5BB08458" w14:textId="77777777" w:rsidR="00832A9F" w:rsidRDefault="00000000">
      <w:pPr>
        <w:pStyle w:val="Titre2"/>
      </w:pPr>
      <w:r>
        <w:rPr>
          <w:color w:val="265EA2"/>
        </w:rPr>
        <w:t>Schéma général — Vue d'ensemble</w:t>
      </w:r>
    </w:p>
    <w:p w14:paraId="1DD20F32" w14:textId="77777777" w:rsidR="00832A9F" w:rsidRDefault="00000000">
      <w:pPr>
        <w:spacing w:after="80"/>
      </w:pPr>
      <w:r>
        <w:rPr>
          <w:color w:val="444444"/>
        </w:rPr>
        <w:t>Connexion complète de la pompe : alimentation secteur, signal machine, tube produit et point d'injection.</w:t>
      </w:r>
    </w:p>
    <w:p w14:paraId="1E9DA1DF" w14:textId="77777777" w:rsidR="00832A9F" w:rsidRDefault="00832A9F">
      <w:pPr>
        <w:spacing w:after="60"/>
      </w:pPr>
    </w:p>
    <w:p w14:paraId="20579E0A" w14:textId="77777777" w:rsidR="00832A9F" w:rsidRDefault="00000000">
      <w:pPr>
        <w:spacing w:before="60" w:after="60"/>
        <w:jc w:val="center"/>
      </w:pPr>
      <w:r>
        <w:rPr>
          <w:noProof/>
        </w:rPr>
        <w:drawing>
          <wp:inline distT="0" distB="0" distL="0" distR="0" wp14:anchorId="48691CF7" wp14:editId="038911AA">
            <wp:extent cx="5905500" cy="3429000"/>
            <wp:effectExtent l="0" t="0" r="0" b="0"/>
            <wp:docPr id="1" name="Imag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697AF" w14:textId="77777777" w:rsidR="00832A9F" w:rsidRDefault="00000000">
      <w:pPr>
        <w:spacing w:after="160"/>
        <w:jc w:val="center"/>
      </w:pPr>
      <w:r>
        <w:rPr>
          <w:i/>
          <w:iCs/>
          <w:color w:val="666666"/>
          <w:sz w:val="17"/>
          <w:szCs w:val="17"/>
        </w:rPr>
        <w:t>Diagramme 1 — Schéma câblage général Injecta NK.TL 250 (Source : manuel officiel cod. 0000136903 + terrain)</w:t>
      </w:r>
    </w:p>
    <w:p w14:paraId="0105FB4E" w14:textId="77777777" w:rsidR="00832A9F" w:rsidRDefault="00000000">
      <w:pPr>
        <w:pStyle w:val="Titre2"/>
      </w:pPr>
      <w:r>
        <w:t>Câbles de la pompe — Spécifications</w:t>
      </w:r>
    </w:p>
    <w:p w14:paraId="5D8693EF" w14:textId="77777777" w:rsidR="00832A9F" w:rsidRDefault="00832A9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"/>
        <w:gridCol w:w="1460"/>
        <w:gridCol w:w="2610"/>
        <w:gridCol w:w="2317"/>
        <w:gridCol w:w="2150"/>
      </w:tblGrid>
      <w:tr w:rsidR="00832A9F" w14:paraId="57A8585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E6254D" w14:textId="77777777" w:rsidR="00832A9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Câble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31A203" w14:textId="77777777" w:rsidR="00832A9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Identifiant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12118EB" w14:textId="77777777" w:rsidR="00832A9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Tension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DC5C251" w14:textId="77777777" w:rsidR="00832A9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Connexion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BC7A31" w14:textId="77777777" w:rsidR="00832A9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Fusible</w:t>
            </w:r>
          </w:p>
        </w:tc>
      </w:tr>
      <w:tr w:rsidR="00832A9F" w14:paraId="5C5332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05186FF" w14:textId="77777777" w:rsidR="00832A9F" w:rsidRDefault="00000000">
            <w:r>
              <w:rPr>
                <w:b/>
                <w:bCs/>
                <w:color w:val="CC6600"/>
                <w:sz w:val="19"/>
                <w:szCs w:val="19"/>
              </w:rPr>
              <w:t>Câble 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2B4E7D7" w14:textId="77777777" w:rsidR="00832A9F" w:rsidRDefault="00000000">
            <w:r>
              <w:rPr>
                <w:color w:val="CC6600"/>
                <w:sz w:val="19"/>
                <w:szCs w:val="19"/>
              </w:rPr>
              <w:t>POWER SUPPLY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12ED8AD" w14:textId="77777777" w:rsidR="00832A9F" w:rsidRDefault="00000000">
            <w:r>
              <w:rPr>
                <w:color w:val="000000"/>
                <w:sz w:val="19"/>
                <w:szCs w:val="19"/>
              </w:rPr>
              <w:t>100–240 Vca 50/60 Hz (ou 24 Vca)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D3B602F" w14:textId="77777777" w:rsidR="00832A9F" w:rsidRDefault="00000000">
            <w:r>
              <w:rPr>
                <w:color w:val="000000"/>
                <w:sz w:val="19"/>
                <w:szCs w:val="19"/>
              </w:rPr>
              <w:t>L (Phase) + N (Neutre) + PE (Terre)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9E5B4BA" w14:textId="77777777" w:rsidR="00832A9F" w:rsidRDefault="00000000">
            <w:r>
              <w:rPr>
                <w:b/>
                <w:bCs/>
                <w:color w:val="E54E23"/>
                <w:sz w:val="19"/>
                <w:szCs w:val="19"/>
              </w:rPr>
              <w:t>400 mA / 250 Vca (1A pour v.24V)</w:t>
            </w:r>
          </w:p>
        </w:tc>
      </w:tr>
      <w:tr w:rsidR="00832A9F" w14:paraId="3B53A3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EC99237" w14:textId="77777777" w:rsidR="00832A9F" w:rsidRDefault="00000000">
            <w:r>
              <w:rPr>
                <w:b/>
                <w:bCs/>
                <w:color w:val="C00000"/>
                <w:sz w:val="19"/>
                <w:szCs w:val="19"/>
              </w:rPr>
              <w:t>Câble 2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5FB3860" w14:textId="77777777" w:rsidR="00832A9F" w:rsidRDefault="00000000">
            <w:r>
              <w:rPr>
                <w:color w:val="C00000"/>
                <w:sz w:val="19"/>
                <w:szCs w:val="19"/>
              </w:rPr>
              <w:t>SIGNAL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1AE8008" w14:textId="77777777" w:rsidR="00832A9F" w:rsidRDefault="00000000">
            <w:r>
              <w:rPr>
                <w:color w:val="000000"/>
                <w:sz w:val="19"/>
                <w:szCs w:val="19"/>
              </w:rPr>
              <w:t>20–265 Vca (mode HI) ou 24 Vca (mode LO)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E72A5D8" w14:textId="77777777" w:rsidR="00832A9F" w:rsidRDefault="00000000">
            <w:r>
              <w:rPr>
                <w:color w:val="000000"/>
                <w:sz w:val="19"/>
                <w:szCs w:val="19"/>
              </w:rPr>
              <w:t>S+ et S– depuis contact machine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F5141BD" w14:textId="77777777" w:rsidR="00832A9F" w:rsidRDefault="00000000">
            <w:r>
              <w:rPr>
                <w:color w:val="888888"/>
                <w:sz w:val="19"/>
                <w:szCs w:val="19"/>
              </w:rPr>
              <w:t>Non requis</w:t>
            </w:r>
          </w:p>
        </w:tc>
      </w:tr>
    </w:tbl>
    <w:p w14:paraId="12AC0722" w14:textId="77777777" w:rsidR="00832A9F" w:rsidRDefault="00832A9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32A9F" w14:paraId="76B463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C6600"/>
              <w:left w:val="single" w:sz="18" w:space="0" w:color="CC6600"/>
              <w:bottom w:val="single" w:sz="6" w:space="0" w:color="CC6600"/>
              <w:right w:val="none" w:sz="0" w:space="0" w:color="FFFFFF"/>
            </w:tcBorders>
            <w:shd w:val="clear" w:color="auto" w:fill="FFF8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C9A4E22" w14:textId="77777777" w:rsidR="00832A9F" w:rsidRDefault="00000000">
            <w:r>
              <w:rPr>
                <w:color w:val="000000"/>
                <w:sz w:val="19"/>
                <w:szCs w:val="19"/>
              </w:rPr>
              <w:t>⚡  Le câble 1 (POWER SUPPLY) doit être raccordé en permanence. Le câble 2 (SIGNAL) ne déclenche que le cycle de dosage — la pompe reste alimentée en continu.</w:t>
            </w:r>
          </w:p>
        </w:tc>
      </w:tr>
    </w:tbl>
    <w:p w14:paraId="01614204" w14:textId="77777777" w:rsidR="00832A9F" w:rsidRDefault="00000000">
      <w:r>
        <w:br w:type="page"/>
      </w:r>
    </w:p>
    <w:p w14:paraId="0B2E364C" w14:textId="77777777" w:rsidR="00832A9F" w:rsidRDefault="00000000">
      <w:pPr>
        <w:pStyle w:val="Titre1"/>
        <w:pBdr>
          <w:bottom w:val="single" w:sz="8" w:space="4" w:color="265EA2"/>
        </w:pBdr>
      </w:pPr>
      <w:r>
        <w:lastRenderedPageBreak/>
        <w:t>Raccordement électrique détaillé</w:t>
      </w:r>
    </w:p>
    <w:p w14:paraId="06E5C6D9" w14:textId="77777777" w:rsidR="00832A9F" w:rsidRDefault="00000000">
      <w:pPr>
        <w:pStyle w:val="Titre2"/>
      </w:pPr>
      <w:r>
        <w:t>Détail des connexions — Câbles 1 &amp; 2</w:t>
      </w:r>
    </w:p>
    <w:p w14:paraId="380A2B84" w14:textId="77777777" w:rsidR="00832A9F" w:rsidRDefault="00832A9F">
      <w:pPr>
        <w:spacing w:after="60"/>
      </w:pPr>
    </w:p>
    <w:p w14:paraId="79343D61" w14:textId="77777777" w:rsidR="00832A9F" w:rsidRDefault="00000000">
      <w:pPr>
        <w:spacing w:before="60" w:after="60"/>
        <w:jc w:val="center"/>
      </w:pPr>
      <w:r>
        <w:rPr>
          <w:noProof/>
        </w:rPr>
        <w:drawing>
          <wp:inline distT="0" distB="0" distL="0" distR="0" wp14:anchorId="3C7769BF" wp14:editId="4C2086B3">
            <wp:extent cx="5905500" cy="3257550"/>
            <wp:effectExtent l="0" t="0" r="0" b="0"/>
            <wp:docPr id="2030603234" name="Image 20306032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3B356" w14:textId="77777777" w:rsidR="00832A9F" w:rsidRDefault="00000000">
      <w:pPr>
        <w:spacing w:after="160"/>
        <w:jc w:val="center"/>
      </w:pPr>
      <w:r>
        <w:rPr>
          <w:i/>
          <w:iCs/>
          <w:color w:val="666666"/>
          <w:sz w:val="17"/>
          <w:szCs w:val="17"/>
        </w:rPr>
        <w:t>Diagramme 2 — Détail câble POWER SUPPLY (L/N/PE) et câble SIGNAL (S+/S–), positions interrupteur</w:t>
      </w:r>
    </w:p>
    <w:p w14:paraId="48A3E93F" w14:textId="77777777" w:rsidR="00832A9F" w:rsidRDefault="00832A9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32A9F" w14:paraId="23452C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00000"/>
              <w:left w:val="single" w:sz="18" w:space="0" w:color="C00000"/>
              <w:bottom w:val="single" w:sz="6" w:space="0" w:color="C00000"/>
              <w:right w:val="none" w:sz="0" w:space="0" w:color="FFFFFF"/>
            </w:tcBorders>
            <w:shd w:val="clear" w:color="auto" w:fill="FFF0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337EB27" w14:textId="77777777" w:rsidR="00832A9F" w:rsidRDefault="00000000">
            <w:r>
              <w:rPr>
                <w:color w:val="000000"/>
                <w:sz w:val="19"/>
                <w:szCs w:val="19"/>
              </w:rPr>
              <w:t>🔴  Sélection tension SIGNAL : menu item 4 → HI = 110–230 Vca (électrovannes standard) / LO = 24 Vca (basse tension). Vérifier la tension de sortie du contact machine avant de régler.</w:t>
            </w:r>
          </w:p>
        </w:tc>
      </w:tr>
    </w:tbl>
    <w:p w14:paraId="2FBADC95" w14:textId="77777777" w:rsidR="00832A9F" w:rsidRDefault="00000000">
      <w:r>
        <w:br w:type="page"/>
      </w:r>
    </w:p>
    <w:p w14:paraId="2EAD1DDE" w14:textId="77777777" w:rsidR="00832A9F" w:rsidRDefault="00000000">
      <w:pPr>
        <w:pStyle w:val="Titre1"/>
        <w:pBdr>
          <w:bottom w:val="single" w:sz="8" w:space="4" w:color="265EA2"/>
        </w:pBdr>
      </w:pPr>
      <w:r>
        <w:lastRenderedPageBreak/>
        <w:t>Branchement Electrolux Série 4</w:t>
      </w:r>
    </w:p>
    <w:p w14:paraId="425F8A0A" w14:textId="77777777" w:rsidR="00832A9F" w:rsidRDefault="00000000">
      <w:pPr>
        <w:pStyle w:val="Titre2"/>
      </w:pPr>
      <w:r>
        <w:t>Modèles W455H / W4180N — Bornier machine</w:t>
      </w:r>
    </w:p>
    <w:p w14:paraId="663F8AE8" w14:textId="77777777" w:rsidR="00832A9F" w:rsidRDefault="00000000">
      <w:pPr>
        <w:spacing w:after="80"/>
      </w:pPr>
      <w:r>
        <w:rPr>
          <w:i/>
          <w:iCs/>
          <w:color w:val="555555"/>
        </w:rPr>
        <w:t>Source vérifiée : forum maLaverie.net — modérateur olivierdelabas (exploitant 6 laveries Electrolux).</w:t>
      </w:r>
    </w:p>
    <w:p w14:paraId="2EC0C7FD" w14:textId="77777777" w:rsidR="00832A9F" w:rsidRDefault="00832A9F">
      <w:pPr>
        <w:spacing w:after="60"/>
      </w:pPr>
    </w:p>
    <w:p w14:paraId="34C5095B" w14:textId="77777777" w:rsidR="00832A9F" w:rsidRDefault="00000000">
      <w:pPr>
        <w:spacing w:before="60" w:after="60"/>
        <w:jc w:val="center"/>
      </w:pPr>
      <w:r>
        <w:rPr>
          <w:noProof/>
        </w:rPr>
        <w:drawing>
          <wp:inline distT="0" distB="0" distL="0" distR="0" wp14:anchorId="16DC515A" wp14:editId="1D29B8BF">
            <wp:extent cx="5905500" cy="3257550"/>
            <wp:effectExtent l="0" t="0" r="0" b="0"/>
            <wp:docPr id="1244329757" name="Image 12443297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4B6BD" w14:textId="77777777" w:rsidR="00832A9F" w:rsidRDefault="00000000">
      <w:pPr>
        <w:spacing w:after="160"/>
        <w:jc w:val="center"/>
      </w:pPr>
      <w:r>
        <w:rPr>
          <w:i/>
          <w:iCs/>
          <w:color w:val="666666"/>
          <w:sz w:val="17"/>
          <w:szCs w:val="17"/>
        </w:rPr>
        <w:t>Diagramme 3 — Branchement bornier Electrolux W455H/W4180N ↔ Injecta NK.TL 250</w:t>
      </w:r>
    </w:p>
    <w:p w14:paraId="7DE3197E" w14:textId="77777777" w:rsidR="00832A9F" w:rsidRDefault="00832A9F">
      <w:pPr>
        <w:spacing w:after="60"/>
      </w:pPr>
    </w:p>
    <w:p w14:paraId="0C55F6C1" w14:textId="77777777" w:rsidR="00832A9F" w:rsidRDefault="00000000">
      <w:pPr>
        <w:pStyle w:val="Titre2"/>
      </w:pPr>
      <w:r>
        <w:rPr>
          <w:color w:val="2E5500"/>
        </w:rPr>
        <w:t>Tableau de câblage — Bornes à utiliser</w:t>
      </w:r>
    </w:p>
    <w:p w14:paraId="58E806E1" w14:textId="77777777" w:rsidR="00832A9F" w:rsidRDefault="00832A9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3207"/>
        <w:gridCol w:w="2289"/>
        <w:gridCol w:w="3028"/>
      </w:tblGrid>
      <w:tr w:rsidR="00832A9F" w14:paraId="4F87063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500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585CCB7D" w14:textId="77777777" w:rsidR="00832A9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Borne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500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AF76DDF" w14:textId="77777777" w:rsidR="00832A9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Rôle sur la machine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500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13F00B2" w14:textId="77777777" w:rsidR="00832A9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Connexion pompe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500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90A69BA" w14:textId="77777777" w:rsidR="00832A9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Note</w:t>
            </w:r>
          </w:p>
        </w:tc>
      </w:tr>
      <w:tr w:rsidR="00832A9F" w14:paraId="7F2876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E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A059A9D" w14:textId="77777777" w:rsidR="00832A9F" w:rsidRDefault="00000000">
            <w:pPr>
              <w:jc w:val="center"/>
            </w:pPr>
            <w:r>
              <w:rPr>
                <w:b/>
                <w:bCs/>
                <w:color w:val="E54E23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4092279" w14:textId="77777777" w:rsidR="00832A9F" w:rsidRDefault="00000000">
            <w:r>
              <w:rPr>
                <w:sz w:val="19"/>
                <w:szCs w:val="19"/>
              </w:rPr>
              <w:t>230 Vca — Alimentation pompe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4098" w14:textId="77777777" w:rsidR="00832A9F" w:rsidRDefault="00000000">
            <w:r>
              <w:rPr>
                <w:b/>
                <w:bCs/>
                <w:color w:val="E54E23"/>
                <w:sz w:val="19"/>
                <w:szCs w:val="19"/>
              </w:rPr>
              <w:t>Câble 1 → L (Phase)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6C961" w14:textId="77777777" w:rsidR="00832A9F" w:rsidRDefault="00000000">
            <w:r>
              <w:rPr>
                <w:color w:val="666666"/>
                <w:sz w:val="17"/>
                <w:szCs w:val="17"/>
              </w:rPr>
              <w:t>Câble alimentation pompe</w:t>
            </w:r>
          </w:p>
        </w:tc>
      </w:tr>
      <w:tr w:rsidR="00832A9F" w14:paraId="5E9552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0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E699F33" w14:textId="77777777" w:rsidR="00832A9F" w:rsidRDefault="00000000">
            <w:pPr>
              <w:jc w:val="center"/>
            </w:pPr>
            <w:r>
              <w:rPr>
                <w:b/>
                <w:bCs/>
                <w:color w:val="0000CC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50D58E5" w14:textId="77777777" w:rsidR="00832A9F" w:rsidRDefault="00000000">
            <w:r>
              <w:rPr>
                <w:sz w:val="19"/>
                <w:szCs w:val="19"/>
              </w:rPr>
              <w:t>Neutre — Alimentation pompe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81C37" w14:textId="77777777" w:rsidR="00832A9F" w:rsidRDefault="00000000">
            <w:r>
              <w:rPr>
                <w:b/>
                <w:bCs/>
                <w:color w:val="0000CC"/>
                <w:sz w:val="19"/>
                <w:szCs w:val="19"/>
              </w:rPr>
              <w:t>Câble 1 → N (Neutre)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F2759" w14:textId="77777777" w:rsidR="00832A9F" w:rsidRDefault="00000000">
            <w:r>
              <w:rPr>
                <w:color w:val="666666"/>
                <w:sz w:val="17"/>
                <w:szCs w:val="17"/>
              </w:rPr>
              <w:t>Câble alimentation pompe</w:t>
            </w:r>
          </w:p>
        </w:tc>
      </w:tr>
      <w:tr w:rsidR="00832A9F" w14:paraId="08280D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E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17BA84F" w14:textId="77777777" w:rsidR="00832A9F" w:rsidRDefault="00000000">
            <w:pPr>
              <w:jc w:val="center"/>
            </w:pPr>
            <w:r>
              <w:rPr>
                <w:b/>
                <w:bCs/>
                <w:color w:val="E54E23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FF491A7" w14:textId="77777777" w:rsidR="00832A9F" w:rsidRDefault="00000000">
            <w:r>
              <w:rPr>
                <w:sz w:val="19"/>
                <w:szCs w:val="19"/>
              </w:rPr>
              <w:t>Signal départ dosage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47AEE" w14:textId="77777777" w:rsidR="00832A9F" w:rsidRDefault="00000000">
            <w:r>
              <w:rPr>
                <w:b/>
                <w:bCs/>
                <w:color w:val="E54E23"/>
                <w:sz w:val="19"/>
                <w:szCs w:val="19"/>
              </w:rPr>
              <w:t>Câble 2 → S+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CA5F8" w14:textId="77777777" w:rsidR="00832A9F" w:rsidRDefault="00000000">
            <w:r>
              <w:rPr>
                <w:color w:val="666666"/>
                <w:sz w:val="17"/>
                <w:szCs w:val="17"/>
              </w:rPr>
              <w:t>Signal synchronisé cycle machine</w:t>
            </w:r>
          </w:p>
        </w:tc>
      </w:tr>
      <w:tr w:rsidR="00832A9F" w14:paraId="7C4B62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389DCDB" w14:textId="77777777" w:rsidR="00832A9F" w:rsidRDefault="00000000">
            <w:pPr>
              <w:jc w:val="center"/>
            </w:pPr>
            <w:r>
              <w:rPr>
                <w:b/>
                <w:bCs/>
                <w:color w:val="444444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AEA8052" w14:textId="77777777" w:rsidR="00832A9F" w:rsidRDefault="00000000">
            <w:r>
              <w:rPr>
                <w:sz w:val="19"/>
                <w:szCs w:val="19"/>
              </w:rPr>
              <w:t>Neutre du signal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99D8E" w14:textId="77777777" w:rsidR="00832A9F" w:rsidRDefault="00000000">
            <w:r>
              <w:rPr>
                <w:b/>
                <w:bCs/>
                <w:color w:val="444444"/>
                <w:sz w:val="19"/>
                <w:szCs w:val="19"/>
              </w:rPr>
              <w:t>Câble 2 → S–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E53A3" w14:textId="77777777" w:rsidR="00832A9F" w:rsidRDefault="00000000">
            <w:r>
              <w:rPr>
                <w:color w:val="666666"/>
                <w:sz w:val="17"/>
                <w:szCs w:val="17"/>
              </w:rPr>
              <w:t>Signal synchronisé cycle machine</w:t>
            </w:r>
          </w:p>
        </w:tc>
      </w:tr>
    </w:tbl>
    <w:p w14:paraId="7303B530" w14:textId="77777777" w:rsidR="00832A9F" w:rsidRDefault="00832A9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32A9F" w14:paraId="0611D1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2E5500"/>
              <w:left w:val="single" w:sz="18" w:space="0" w:color="2E5500"/>
              <w:bottom w:val="single" w:sz="6" w:space="0" w:color="2E5500"/>
              <w:right w:val="none" w:sz="0" w:space="0" w:color="FFFFFF"/>
            </w:tcBorders>
            <w:shd w:val="clear" w:color="auto" w:fill="E8F8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04AF123" w14:textId="77777777" w:rsidR="00832A9F" w:rsidRDefault="00000000">
            <w:r>
              <w:rPr>
                <w:color w:val="000000"/>
                <w:sz w:val="19"/>
                <w:szCs w:val="19"/>
              </w:rPr>
              <w:t>✅  Confirmé terrain : alimentation bornes 4 (L) et 10 (N) en 230V. Signal de démarrage bornes 13 (S+) et 11 (N signal). Source : olivierdelabas — maLaverie.net/forums/viewtopic.php?id=9992</w:t>
            </w:r>
          </w:p>
        </w:tc>
      </w:tr>
    </w:tbl>
    <w:p w14:paraId="74AEBDC5" w14:textId="77777777" w:rsidR="00832A9F" w:rsidRDefault="00000000">
      <w:r>
        <w:br w:type="page"/>
      </w:r>
    </w:p>
    <w:p w14:paraId="6EB31E82" w14:textId="77777777" w:rsidR="00832A9F" w:rsidRDefault="00000000">
      <w:pPr>
        <w:pStyle w:val="Titre1"/>
        <w:pBdr>
          <w:bottom w:val="single" w:sz="8" w:space="4" w:color="265EA2"/>
        </w:pBdr>
      </w:pPr>
      <w:r>
        <w:lastRenderedPageBreak/>
        <w:t>Programmation — Procédure pas à pas</w:t>
      </w:r>
    </w:p>
    <w:p w14:paraId="68A6494D" w14:textId="77777777" w:rsidR="00832A9F" w:rsidRDefault="00000000">
      <w:pPr>
        <w:pStyle w:val="Titre2"/>
      </w:pPr>
      <w:r>
        <w:t>9 étapes de mise en service</w:t>
      </w:r>
    </w:p>
    <w:p w14:paraId="4E56F45A" w14:textId="77777777" w:rsidR="00832A9F" w:rsidRDefault="00832A9F">
      <w:pPr>
        <w:spacing w:after="60"/>
      </w:pPr>
    </w:p>
    <w:p w14:paraId="78E8F151" w14:textId="77777777" w:rsidR="00832A9F" w:rsidRDefault="00000000">
      <w:pPr>
        <w:spacing w:before="60" w:after="60"/>
        <w:jc w:val="center"/>
      </w:pPr>
      <w:r>
        <w:rPr>
          <w:noProof/>
        </w:rPr>
        <w:drawing>
          <wp:inline distT="0" distB="0" distL="0" distR="0" wp14:anchorId="64A14310" wp14:editId="1996A830">
            <wp:extent cx="5905500" cy="3714750"/>
            <wp:effectExtent l="0" t="0" r="0" b="0"/>
            <wp:docPr id="142325783" name="Image 1423257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E9B5A" w14:textId="77777777" w:rsidR="00832A9F" w:rsidRDefault="00000000">
      <w:pPr>
        <w:spacing w:after="160"/>
        <w:jc w:val="center"/>
      </w:pPr>
      <w:r>
        <w:rPr>
          <w:i/>
          <w:iCs/>
          <w:color w:val="666666"/>
          <w:sz w:val="17"/>
          <w:szCs w:val="17"/>
        </w:rPr>
        <w:t>Diagramme 4 — Procédure complète de programmation avec codes affichage</w:t>
      </w:r>
    </w:p>
    <w:p w14:paraId="631A86F6" w14:textId="77777777" w:rsidR="00832A9F" w:rsidRDefault="00832A9F">
      <w:pPr>
        <w:spacing w:after="60"/>
      </w:pPr>
    </w:p>
    <w:p w14:paraId="0BB87F36" w14:textId="77777777" w:rsidR="00832A9F" w:rsidRDefault="00000000">
      <w:pPr>
        <w:pStyle w:val="Titre2"/>
      </w:pPr>
      <w:r>
        <w:t>Paramètres par défaut — Valeurs usine</w:t>
      </w:r>
    </w:p>
    <w:p w14:paraId="3FF4E70D" w14:textId="77777777" w:rsidR="00832A9F" w:rsidRDefault="00832A9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1"/>
        <w:gridCol w:w="2507"/>
        <w:gridCol w:w="3712"/>
      </w:tblGrid>
      <w:tr w:rsidR="00832A9F" w14:paraId="0307439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3150AC8C" w14:textId="77777777" w:rsidR="00832A9F" w:rsidRDefault="00000000">
            <w:r>
              <w:rPr>
                <w:b/>
                <w:bCs/>
                <w:color w:val="FFFFFF"/>
                <w:sz w:val="19"/>
                <w:szCs w:val="19"/>
              </w:rPr>
              <w:t>Paramètre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EF853FE" w14:textId="77777777" w:rsidR="00832A9F" w:rsidRDefault="00000000">
            <w:r>
              <w:rPr>
                <w:b/>
                <w:bCs/>
                <w:color w:val="FFFFFF"/>
                <w:sz w:val="19"/>
                <w:szCs w:val="19"/>
              </w:rPr>
              <w:t>Valeur défaut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17BB2F03" w14:textId="77777777" w:rsidR="00832A9F" w:rsidRDefault="00000000">
            <w:r>
              <w:rPr>
                <w:b/>
                <w:bCs/>
                <w:color w:val="FFFFFF"/>
                <w:sz w:val="19"/>
                <w:szCs w:val="19"/>
              </w:rPr>
              <w:t>Plage / Remarque</w:t>
            </w:r>
          </w:p>
        </w:tc>
      </w:tr>
      <w:tr w:rsidR="00832A9F" w14:paraId="0FA6D8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B97005" w14:textId="77777777" w:rsidR="00832A9F" w:rsidRDefault="00000000">
            <w:r>
              <w:rPr>
                <w:b/>
                <w:bCs/>
                <w:sz w:val="19"/>
                <w:szCs w:val="19"/>
              </w:rPr>
              <w:t>Mot de passe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3A13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265EA2"/>
              </w:rPr>
              <w:t>000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02BFB59C" w14:textId="77777777" w:rsidR="00832A9F" w:rsidRDefault="00000000">
            <w:r>
              <w:rPr>
                <w:color w:val="555555"/>
                <w:sz w:val="18"/>
                <w:szCs w:val="18"/>
              </w:rPr>
              <w:t>Modifiable — menu item o</w:t>
            </w:r>
          </w:p>
        </w:tc>
      </w:tr>
      <w:tr w:rsidR="00832A9F" w14:paraId="5244D2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D8BE25" w14:textId="77777777" w:rsidR="00832A9F" w:rsidRDefault="00000000">
            <w:r>
              <w:rPr>
                <w:b/>
                <w:bCs/>
                <w:sz w:val="19"/>
                <w:szCs w:val="19"/>
              </w:rPr>
              <w:t>Temps filtre trigger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515B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265EA2"/>
              </w:rPr>
              <w:t>5 sec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1654E794" w14:textId="77777777" w:rsidR="00832A9F" w:rsidRDefault="00000000">
            <w:r>
              <w:rPr>
                <w:color w:val="555555"/>
                <w:sz w:val="18"/>
                <w:szCs w:val="18"/>
              </w:rPr>
              <w:t>Fixe — non modifiable</w:t>
            </w:r>
          </w:p>
        </w:tc>
      </w:tr>
      <w:tr w:rsidR="00832A9F" w14:paraId="01AF4C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5422DDA" w14:textId="77777777" w:rsidR="00832A9F" w:rsidRDefault="00000000">
            <w:r>
              <w:rPr>
                <w:b/>
                <w:bCs/>
                <w:sz w:val="19"/>
                <w:szCs w:val="19"/>
              </w:rPr>
              <w:t>Temps de délai (dEL)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5C6CE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265EA2"/>
              </w:rPr>
              <w:t>5 sec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7808B907" w14:textId="77777777" w:rsidR="00832A9F" w:rsidRDefault="00000000">
            <w:r>
              <w:rPr>
                <w:color w:val="555555"/>
                <w:sz w:val="18"/>
                <w:szCs w:val="18"/>
              </w:rPr>
              <w:t>0–999 sec</w:t>
            </w:r>
          </w:p>
        </w:tc>
      </w:tr>
      <w:tr w:rsidR="00832A9F" w14:paraId="5EF81F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D237AFE" w14:textId="77777777" w:rsidR="00832A9F" w:rsidRDefault="00000000">
            <w:r>
              <w:rPr>
                <w:b/>
                <w:bCs/>
                <w:sz w:val="19"/>
                <w:szCs w:val="19"/>
              </w:rPr>
              <w:t>Temps de dosage (run)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24688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265EA2"/>
              </w:rPr>
              <w:t>55 sec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44C89B3C" w14:textId="77777777" w:rsidR="00832A9F" w:rsidRDefault="00000000">
            <w:r>
              <w:rPr>
                <w:color w:val="555555"/>
                <w:sz w:val="18"/>
                <w:szCs w:val="18"/>
              </w:rPr>
              <w:t>0–999 sec — à ajuster selon produit</w:t>
            </w:r>
          </w:p>
        </w:tc>
      </w:tr>
      <w:tr w:rsidR="00832A9F" w14:paraId="0C8CE8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FE698C8" w14:textId="77777777" w:rsidR="00832A9F" w:rsidRDefault="00000000">
            <w:r>
              <w:rPr>
                <w:b/>
                <w:bCs/>
                <w:sz w:val="19"/>
                <w:szCs w:val="19"/>
              </w:rPr>
              <w:t>Temps de pause (lock-out)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02BE9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265EA2"/>
              </w:rPr>
              <w:t>0 min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5C218234" w14:textId="77777777" w:rsidR="00832A9F" w:rsidRDefault="00000000">
            <w:r>
              <w:rPr>
                <w:color w:val="555555"/>
                <w:sz w:val="18"/>
                <w:szCs w:val="18"/>
              </w:rPr>
              <w:t>0–999 min — anti-redosage</w:t>
            </w:r>
          </w:p>
        </w:tc>
      </w:tr>
      <w:tr w:rsidR="00832A9F" w14:paraId="42041D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4CAAC47" w14:textId="77777777" w:rsidR="00832A9F" w:rsidRDefault="00000000">
            <w:r>
              <w:rPr>
                <w:b/>
                <w:bCs/>
                <w:sz w:val="19"/>
                <w:szCs w:val="19"/>
              </w:rPr>
              <w:t>Signal trigger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FEA0C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265EA2"/>
              </w:rPr>
              <w:t>HI (110–230 Vca)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3502A86D" w14:textId="77777777" w:rsidR="00832A9F" w:rsidRDefault="00000000">
            <w:r>
              <w:rPr>
                <w:color w:val="555555"/>
                <w:sz w:val="18"/>
                <w:szCs w:val="18"/>
              </w:rPr>
              <w:t>Sélectionner LO pour 24 Vca</w:t>
            </w:r>
          </w:p>
        </w:tc>
      </w:tr>
    </w:tbl>
    <w:p w14:paraId="32F88197" w14:textId="77777777" w:rsidR="00832A9F" w:rsidRDefault="00832A9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32A9F" w14:paraId="74EEAB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4A0080"/>
              <w:left w:val="single" w:sz="18" w:space="0" w:color="4A0080"/>
              <w:bottom w:val="single" w:sz="6" w:space="0" w:color="4A0080"/>
              <w:right w:val="none" w:sz="0" w:space="0" w:color="FFFFFF"/>
            </w:tcBorders>
            <w:shd w:val="clear" w:color="auto" w:fill="F0E8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2904D35" w14:textId="77777777" w:rsidR="00832A9F" w:rsidRDefault="00000000">
            <w:r>
              <w:rPr>
                <w:color w:val="000000"/>
                <w:sz w:val="19"/>
                <w:szCs w:val="19"/>
              </w:rPr>
              <w:t>🔄  Reset usine : en mode SbY, maintenir la touche UP enfoncée 4 secondes. Tous les paramètres reviennent aux valeurs ci-dessus. À utiliser si le code FAIL s'affiche au démarrage.</w:t>
            </w:r>
          </w:p>
        </w:tc>
      </w:tr>
    </w:tbl>
    <w:p w14:paraId="0333E8F2" w14:textId="77777777" w:rsidR="00832A9F" w:rsidRDefault="00000000">
      <w:r>
        <w:br w:type="page"/>
      </w:r>
    </w:p>
    <w:p w14:paraId="797C3CB0" w14:textId="77777777" w:rsidR="00832A9F" w:rsidRDefault="00000000">
      <w:pPr>
        <w:pStyle w:val="Titre1"/>
        <w:pBdr>
          <w:bottom w:val="single" w:sz="8" w:space="4" w:color="265EA2"/>
        </w:pBdr>
      </w:pPr>
      <w:r>
        <w:lastRenderedPageBreak/>
        <w:t>Codes d'affichage et alarmes</w:t>
      </w:r>
    </w:p>
    <w:p w14:paraId="2E3135A9" w14:textId="77777777" w:rsidR="00832A9F" w:rsidRDefault="00832A9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3369"/>
        <w:gridCol w:w="3621"/>
        <w:gridCol w:w="1155"/>
      </w:tblGrid>
      <w:tr w:rsidR="00832A9F" w14:paraId="38C0E25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0080"/>
            <w:tcMar>
              <w:top w:w="90" w:type="dxa"/>
              <w:left w:w="100" w:type="dxa"/>
              <w:bottom w:w="90" w:type="dxa"/>
              <w:right w:w="80" w:type="dxa"/>
            </w:tcMar>
          </w:tcPr>
          <w:p w14:paraId="30E45941" w14:textId="77777777" w:rsidR="00832A9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Code affiché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0080"/>
            <w:tcMar>
              <w:top w:w="90" w:type="dxa"/>
              <w:left w:w="100" w:type="dxa"/>
              <w:bottom w:w="90" w:type="dxa"/>
              <w:right w:w="80" w:type="dxa"/>
            </w:tcMar>
          </w:tcPr>
          <w:p w14:paraId="4340E9AE" w14:textId="77777777" w:rsidR="00832A9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Signification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0080"/>
            <w:tcMar>
              <w:top w:w="90" w:type="dxa"/>
              <w:left w:w="100" w:type="dxa"/>
              <w:bottom w:w="90" w:type="dxa"/>
              <w:right w:w="80" w:type="dxa"/>
            </w:tcMar>
          </w:tcPr>
          <w:p w14:paraId="2C519499" w14:textId="77777777" w:rsidR="00832A9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Cause / Action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0080"/>
            <w:tcMar>
              <w:top w:w="90" w:type="dxa"/>
              <w:left w:w="100" w:type="dxa"/>
              <w:bottom w:w="90" w:type="dxa"/>
              <w:right w:w="80" w:type="dxa"/>
            </w:tcMar>
          </w:tcPr>
          <w:p w14:paraId="50BE89FF" w14:textId="77777777" w:rsidR="00832A9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Statut</w:t>
            </w:r>
          </w:p>
        </w:tc>
      </w:tr>
      <w:tr w:rsidR="00832A9F" w14:paraId="3C4839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8E4BF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00AA66"/>
              </w:rPr>
              <w:t>SbY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22C60DC" w14:textId="77777777" w:rsidR="00832A9F" w:rsidRDefault="00000000">
            <w:r>
              <w:rPr>
                <w:sz w:val="18"/>
                <w:szCs w:val="18"/>
              </w:rPr>
              <w:t>Stand-by — pompe en attente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C99DB" w14:textId="77777777" w:rsidR="00832A9F" w:rsidRDefault="00000000">
            <w:r>
              <w:rPr>
                <w:color w:val="333333"/>
                <w:sz w:val="17"/>
                <w:szCs w:val="17"/>
              </w:rPr>
              <w:t>Normal — interrupteur OFF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760C5" w14:textId="77777777" w:rsidR="00832A9F" w:rsidRDefault="00000000">
            <w:pPr>
              <w:jc w:val="center"/>
            </w:pPr>
            <w:r>
              <w:rPr>
                <w:b/>
                <w:bCs/>
                <w:color w:val="2E5500"/>
                <w:sz w:val="18"/>
                <w:szCs w:val="18"/>
              </w:rPr>
              <w:t>✅ Normal</w:t>
            </w:r>
          </w:p>
        </w:tc>
      </w:tr>
      <w:tr w:rsidR="00832A9F" w14:paraId="4DEFB1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9406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265EA2"/>
              </w:rPr>
              <w:t>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79B819E" w14:textId="77777777" w:rsidR="00832A9F" w:rsidRDefault="00000000">
            <w:r>
              <w:rPr>
                <w:sz w:val="18"/>
                <w:szCs w:val="18"/>
              </w:rPr>
              <w:t>Pompe active — attend signal machine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89A1" w14:textId="77777777" w:rsidR="00832A9F" w:rsidRDefault="00000000">
            <w:r>
              <w:rPr>
                <w:color w:val="333333"/>
                <w:sz w:val="17"/>
                <w:szCs w:val="17"/>
              </w:rPr>
              <w:t>Normal — interrupteur 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4A94C" w14:textId="77777777" w:rsidR="00832A9F" w:rsidRDefault="00000000">
            <w:pPr>
              <w:jc w:val="center"/>
            </w:pPr>
            <w:r>
              <w:rPr>
                <w:b/>
                <w:bCs/>
                <w:color w:val="2E5500"/>
                <w:sz w:val="18"/>
                <w:szCs w:val="18"/>
              </w:rPr>
              <w:t>✅ Normal</w:t>
            </w:r>
          </w:p>
        </w:tc>
      </w:tr>
      <w:tr w:rsidR="00832A9F" w14:paraId="535D4A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E2DF8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265EA2"/>
              </w:rPr>
              <w:t>run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0E67CA1" w14:textId="77777777" w:rsidR="00832A9F" w:rsidRDefault="00000000">
            <w:r>
              <w:rPr>
                <w:sz w:val="18"/>
                <w:szCs w:val="18"/>
              </w:rPr>
              <w:t>Dosage en cours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F7CA" w14:textId="77777777" w:rsidR="00832A9F" w:rsidRDefault="00000000">
            <w:r>
              <w:rPr>
                <w:color w:val="333333"/>
                <w:sz w:val="17"/>
                <w:szCs w:val="17"/>
              </w:rPr>
              <w:t>Normal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9EF48" w14:textId="77777777" w:rsidR="00832A9F" w:rsidRDefault="00000000">
            <w:pPr>
              <w:jc w:val="center"/>
            </w:pPr>
            <w:r>
              <w:rPr>
                <w:b/>
                <w:bCs/>
                <w:color w:val="2E5500"/>
                <w:sz w:val="18"/>
                <w:szCs w:val="18"/>
              </w:rPr>
              <w:t>✅ Normal</w:t>
            </w:r>
          </w:p>
        </w:tc>
      </w:tr>
      <w:tr w:rsidR="00832A9F" w14:paraId="1EEB93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E33E8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8B4513"/>
              </w:rPr>
              <w:t>dEL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94A0FB2" w14:textId="77777777" w:rsidR="00832A9F" w:rsidRDefault="00000000">
            <w:r>
              <w:rPr>
                <w:sz w:val="18"/>
                <w:szCs w:val="18"/>
              </w:rPr>
              <w:t>Temps de retard en cours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8CCEC" w14:textId="77777777" w:rsidR="00832A9F" w:rsidRDefault="00000000">
            <w:r>
              <w:rPr>
                <w:color w:val="333333"/>
                <w:sz w:val="17"/>
                <w:szCs w:val="17"/>
              </w:rPr>
              <w:t>Normal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487D" w14:textId="77777777" w:rsidR="00832A9F" w:rsidRDefault="00000000">
            <w:pPr>
              <w:jc w:val="center"/>
            </w:pPr>
            <w:r>
              <w:rPr>
                <w:b/>
                <w:bCs/>
                <w:color w:val="2E5500"/>
                <w:sz w:val="18"/>
                <w:szCs w:val="18"/>
              </w:rPr>
              <w:t>✅ Normal</w:t>
            </w:r>
          </w:p>
        </w:tc>
      </w:tr>
      <w:tr w:rsidR="00832A9F" w14:paraId="55FF6A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B7A79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CC6600"/>
              </w:rPr>
              <w:t>PR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2165776" w14:textId="77777777" w:rsidR="00832A9F" w:rsidRDefault="00000000">
            <w:r>
              <w:rPr>
                <w:sz w:val="18"/>
                <w:szCs w:val="18"/>
              </w:rPr>
              <w:t>Amorçage en cours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2C19" w14:textId="77777777" w:rsidR="00832A9F" w:rsidRDefault="00000000">
            <w:r>
              <w:rPr>
                <w:color w:val="333333"/>
                <w:sz w:val="17"/>
                <w:szCs w:val="17"/>
              </w:rPr>
              <w:t>Relâcher interrupteur pour stopper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69A03" w14:textId="77777777" w:rsidR="00832A9F" w:rsidRDefault="00000000">
            <w:pPr>
              <w:jc w:val="center"/>
            </w:pPr>
            <w:r>
              <w:rPr>
                <w:b/>
                <w:bCs/>
                <w:color w:val="2E5500"/>
                <w:sz w:val="18"/>
                <w:szCs w:val="18"/>
              </w:rPr>
              <w:t>✅ Normal</w:t>
            </w:r>
          </w:p>
        </w:tc>
      </w:tr>
      <w:tr w:rsidR="00832A9F" w14:paraId="01865D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9D6BC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C00000"/>
              </w:rPr>
              <w:t>1-ALr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89FD200" w14:textId="77777777" w:rsidR="00832A9F" w:rsidRDefault="00000000">
            <w:r>
              <w:rPr>
                <w:sz w:val="18"/>
                <w:szCs w:val="18"/>
              </w:rPr>
              <w:t>Surcharge moteur — cycles arrêt/relance auto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80C75" w14:textId="77777777" w:rsidR="00832A9F" w:rsidRDefault="00000000">
            <w:r>
              <w:rPr>
                <w:color w:val="C00000"/>
                <w:sz w:val="17"/>
                <w:szCs w:val="17"/>
              </w:rPr>
              <w:t>Vérifier tube (blocage ?), puis moteur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2E921" w14:textId="77777777" w:rsidR="00832A9F" w:rsidRDefault="00000000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⚠️ Anomalie</w:t>
            </w:r>
          </w:p>
        </w:tc>
      </w:tr>
      <w:tr w:rsidR="00832A9F" w14:paraId="4F8835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9278A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CC6600"/>
              </w:rPr>
              <w:t>2-ALr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1FE971A" w14:textId="77777777" w:rsidR="00832A9F" w:rsidRDefault="00000000">
            <w:r>
              <w:rPr>
                <w:sz w:val="18"/>
                <w:szCs w:val="18"/>
              </w:rPr>
              <w:t>Alarme niveau bas bidon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787BE" w14:textId="77777777" w:rsidR="00832A9F" w:rsidRDefault="00000000">
            <w:r>
              <w:rPr>
                <w:color w:val="C00000"/>
                <w:sz w:val="17"/>
                <w:szCs w:val="17"/>
              </w:rPr>
              <w:t>Remplir le bidon produit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4433" w14:textId="77777777" w:rsidR="00832A9F" w:rsidRDefault="00000000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⚠️ Anomalie</w:t>
            </w:r>
          </w:p>
        </w:tc>
      </w:tr>
      <w:tr w:rsidR="00832A9F" w14:paraId="040519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FBCE1" w14:textId="77777777" w:rsidR="00832A9F" w:rsidRDefault="00000000">
            <w:pPr>
              <w:jc w:val="center"/>
            </w:pPr>
            <w:r>
              <w:rPr>
                <w:rFonts w:ascii="Helvetica" w:eastAsia="Helvetica" w:hAnsi="Helvetica" w:cs="Helvetica"/>
                <w:b/>
                <w:bCs/>
                <w:color w:val="C00000"/>
              </w:rPr>
              <w:t>FAIL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4ADDB67" w14:textId="77777777" w:rsidR="00832A9F" w:rsidRDefault="00000000">
            <w:r>
              <w:rPr>
                <w:sz w:val="18"/>
                <w:szCs w:val="18"/>
              </w:rPr>
              <w:t>Erreur lecture mémoire EEPROM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6EC30" w14:textId="77777777" w:rsidR="00832A9F" w:rsidRDefault="00000000">
            <w:r>
              <w:rPr>
                <w:color w:val="C00000"/>
                <w:sz w:val="17"/>
                <w:szCs w:val="17"/>
              </w:rPr>
              <w:t>Reset usine : maintenir touche UP 4 sec en mode SbY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FCB3F" w14:textId="77777777" w:rsidR="00832A9F" w:rsidRDefault="00000000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⚠️ Anomalie</w:t>
            </w:r>
          </w:p>
        </w:tc>
      </w:tr>
    </w:tbl>
    <w:p w14:paraId="52B45AD3" w14:textId="77777777" w:rsidR="00832A9F" w:rsidRDefault="00832A9F">
      <w:pPr>
        <w:spacing w:after="60"/>
      </w:pPr>
    </w:p>
    <w:p w14:paraId="6C0D32BB" w14:textId="77777777" w:rsidR="00832A9F" w:rsidRDefault="00832A9F">
      <w:pPr>
        <w:spacing w:after="60"/>
      </w:pPr>
    </w:p>
    <w:p w14:paraId="51602738" w14:textId="77777777" w:rsidR="00832A9F" w:rsidRDefault="00000000">
      <w:pPr>
        <w:pStyle w:val="Titre2"/>
      </w:pPr>
      <w:r>
        <w:t>Sources vérifiées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9"/>
        <w:gridCol w:w="6201"/>
      </w:tblGrid>
      <w:tr w:rsidR="00832A9F" w14:paraId="5B093C2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0CD6FC6" w14:textId="77777777" w:rsidR="00832A9F" w:rsidRDefault="00000000">
            <w:r>
              <w:rPr>
                <w:b/>
                <w:bCs/>
                <w:color w:val="FFFFFF"/>
                <w:sz w:val="19"/>
                <w:szCs w:val="19"/>
              </w:rPr>
              <w:t>Source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80" w:type="dxa"/>
              <w:bottom w:w="90" w:type="dxa"/>
              <w:right w:w="120" w:type="dxa"/>
            </w:tcMar>
          </w:tcPr>
          <w:p w14:paraId="1445F65E" w14:textId="77777777" w:rsidR="00832A9F" w:rsidRDefault="00000000">
            <w:r>
              <w:rPr>
                <w:b/>
                <w:bCs/>
                <w:color w:val="FFFFFF"/>
                <w:sz w:val="19"/>
                <w:szCs w:val="19"/>
              </w:rPr>
              <w:t>Référence / URL</w:t>
            </w:r>
          </w:p>
        </w:tc>
      </w:tr>
      <w:tr w:rsidR="00832A9F" w14:paraId="74DDD9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C55935D" w14:textId="77777777" w:rsidR="00832A9F" w:rsidRDefault="00000000">
            <w:r>
              <w:rPr>
                <w:b/>
                <w:bCs/>
                <w:sz w:val="18"/>
                <w:szCs w:val="18"/>
              </w:rPr>
              <w:t>Manuel officiel Injecta NIKE TL (FR)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A031F8A" w14:textId="77777777" w:rsidR="00832A9F" w:rsidRDefault="00000000">
            <w:r>
              <w:rPr>
                <w:color w:val="265EA2"/>
                <w:sz w:val="16"/>
                <w:szCs w:val="16"/>
              </w:rPr>
              <w:t>azurconceptblanchisserie.fr/medias/102387-pompe-doseuse-nk-tl-250-injecta.pdf — cod. 0000136903 rev. 1.4</w:t>
            </w:r>
          </w:p>
        </w:tc>
      </w:tr>
      <w:tr w:rsidR="00832A9F" w14:paraId="524271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DE58B6D" w14:textId="77777777" w:rsidR="00832A9F" w:rsidRDefault="00000000">
            <w:r>
              <w:rPr>
                <w:b/>
                <w:bCs/>
                <w:sz w:val="18"/>
                <w:szCs w:val="18"/>
              </w:rPr>
              <w:t>Procédure câblage Electrolux W455H/W4180N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A22C091" w14:textId="77777777" w:rsidR="00832A9F" w:rsidRDefault="00000000">
            <w:r>
              <w:rPr>
                <w:color w:val="265EA2"/>
                <w:sz w:val="16"/>
                <w:szCs w:val="16"/>
              </w:rPr>
              <w:t>malaverie.net/forums/viewtopic.php?id=9992 — modérateur olivierdelabas</w:t>
            </w:r>
          </w:p>
        </w:tc>
      </w:tr>
      <w:tr w:rsidR="00832A9F" w14:paraId="082BAF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9FB2C39" w14:textId="77777777" w:rsidR="00832A9F" w:rsidRDefault="00000000">
            <w:r>
              <w:rPr>
                <w:b/>
                <w:bCs/>
                <w:sz w:val="18"/>
                <w:szCs w:val="18"/>
              </w:rPr>
              <w:t>Codes alarme moteur (1-ALr) et niveau (2-ALr)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3DC5EC0" w14:textId="77777777" w:rsidR="00832A9F" w:rsidRDefault="00000000">
            <w:r>
              <w:rPr>
                <w:color w:val="265EA2"/>
                <w:sz w:val="16"/>
                <w:szCs w:val="16"/>
              </w:rPr>
              <w:t>Manuel officiel Injecta — sections 3.8 et 3.9</w:t>
            </w:r>
          </w:p>
        </w:tc>
      </w:tr>
      <w:tr w:rsidR="00832A9F" w14:paraId="5A8344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EFDC96C" w14:textId="77777777" w:rsidR="00832A9F" w:rsidRDefault="00000000">
            <w:r>
              <w:rPr>
                <w:b/>
                <w:bCs/>
                <w:sz w:val="18"/>
                <w:szCs w:val="18"/>
              </w:rPr>
              <w:t>Reset usine (touche UP 4 sec)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924F978" w14:textId="77777777" w:rsidR="00832A9F" w:rsidRDefault="00000000">
            <w:r>
              <w:rPr>
                <w:color w:val="265EA2"/>
                <w:sz w:val="16"/>
                <w:szCs w:val="16"/>
              </w:rPr>
              <w:t>Manuel officiel Injecta — section 4a</w:t>
            </w:r>
          </w:p>
        </w:tc>
      </w:tr>
      <w:tr w:rsidR="00832A9F" w14:paraId="255716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8D9E0DB" w14:textId="77777777" w:rsidR="00832A9F" w:rsidRDefault="00000000">
            <w:r>
              <w:rPr>
                <w:b/>
                <w:bCs/>
                <w:sz w:val="18"/>
                <w:szCs w:val="18"/>
              </w:rPr>
              <w:t>Sélection tension trigger HI/LO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9943236" w14:textId="77777777" w:rsidR="00832A9F" w:rsidRDefault="00000000">
            <w:r>
              <w:rPr>
                <w:color w:val="265EA2"/>
                <w:sz w:val="16"/>
                <w:szCs w:val="16"/>
              </w:rPr>
              <w:t>Manuel officiel Injecta — section 3.2.4</w:t>
            </w:r>
          </w:p>
        </w:tc>
      </w:tr>
      <w:tr w:rsidR="00832A9F" w14:paraId="6F47C0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912F132" w14:textId="77777777" w:rsidR="00832A9F" w:rsidRDefault="00000000">
            <w:r>
              <w:rPr>
                <w:b/>
                <w:bCs/>
                <w:sz w:val="18"/>
                <w:szCs w:val="18"/>
              </w:rPr>
              <w:t>Prix pompe complète — 249 € HT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6BBD785" w14:textId="77777777" w:rsidR="00832A9F" w:rsidRDefault="00000000">
            <w:r>
              <w:rPr>
                <w:color w:val="265EA2"/>
                <w:sz w:val="16"/>
                <w:szCs w:val="16"/>
              </w:rPr>
              <w:t>h2olav.fr — réf. IN-NKTL0015M2100</w:t>
            </w:r>
          </w:p>
        </w:tc>
      </w:tr>
    </w:tbl>
    <w:p w14:paraId="2EA9A357" w14:textId="77777777" w:rsidR="00832A9F" w:rsidRDefault="00832A9F">
      <w:pPr>
        <w:spacing w:after="60"/>
      </w:pPr>
    </w:p>
    <w:p w14:paraId="3CEC1832" w14:textId="77777777" w:rsidR="00832A9F" w:rsidRDefault="00000000">
      <w:pPr>
        <w:spacing w:after="80"/>
      </w:pPr>
      <w:r>
        <w:rPr>
          <w:i/>
          <w:iCs/>
          <w:color w:val="888888"/>
        </w:rPr>
        <w:t>Document établi le 24 mars 2026 — Toutes les informations sont issues de sources primaires vérifiées.</w:t>
      </w:r>
    </w:p>
    <w:sectPr w:rsidR="00832A9F">
      <w:footerReference w:type="default" r:id="rId12"/>
      <w:pgSz w:w="11906" w:h="16838"/>
      <w:pgMar w:top="1100" w:right="1000" w:bottom="1100" w:left="1000" w:header="708" w:footer="708" w:gutter="0"/>
      <w:cols w:space="720"/>
      <w:docGrid w:linePitch="360"/>
      <w:headerReference w:type="default" r:id="rId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0932" w14:textId="77777777" w:rsidR="003C756B" w:rsidRDefault="003C756B">
      <w:r>
        <w:separator/>
      </w:r>
    </w:p>
  </w:endnote>
  <w:endnote w:type="continuationSeparator" w:id="0">
    <w:p w14:paraId="005BC8F9" w14:textId="77777777" w:rsidR="003C756B" w:rsidRDefault="003C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D085" w14:textId="77777777" w:rsidR="00832A9F" w:rsidRDefault="00000000">
    <w:pPr>
      <w:pBdr>
        <w:top w:val="single" w:sz="4" w:space="4" w:color="265EA2"/>
      </w:pBdr>
      <w:jc w:val="center"/>
    </w:pPr>
    <w:r>
      <w:rPr>
        <w:color w:val="888888"/>
        <w:sz w:val="16"/>
        <w:szCs w:val="16"/>
      </w:rPr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9457B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/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19457B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C838" w14:textId="77777777" w:rsidR="003C756B" w:rsidRDefault="003C756B">
      <w:r>
        <w:separator/>
      </w:r>
    </w:p>
  </w:footnote>
  <w:footnote w:type="continuationSeparator" w:id="0">
    <w:p w14:paraId="00CC30B3" w14:textId="77777777" w:rsidR="003C756B" w:rsidRDefault="003C7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71B2"/>
    <w:multiLevelType w:val="hybridMultilevel"/>
    <w:tmpl w:val="B744625C"/>
    <w:lvl w:ilvl="0" w:tplc="D57819D2">
      <w:start w:val="1"/>
      <w:numFmt w:val="bullet"/>
      <w:lvlText w:val="●"/>
      <w:lvlJc w:val="left"/>
      <w:pPr>
        <w:ind w:left="720" w:hanging="360"/>
      </w:pPr>
    </w:lvl>
    <w:lvl w:ilvl="1" w:tplc="E1007046">
      <w:start w:val="1"/>
      <w:numFmt w:val="bullet"/>
      <w:lvlText w:val="○"/>
      <w:lvlJc w:val="left"/>
      <w:pPr>
        <w:ind w:left="1440" w:hanging="360"/>
      </w:pPr>
    </w:lvl>
    <w:lvl w:ilvl="2" w:tplc="CEE84758">
      <w:start w:val="1"/>
      <w:numFmt w:val="bullet"/>
      <w:lvlText w:val="■"/>
      <w:lvlJc w:val="left"/>
      <w:pPr>
        <w:ind w:left="2160" w:hanging="360"/>
      </w:pPr>
    </w:lvl>
    <w:lvl w:ilvl="3" w:tplc="5FA4A976">
      <w:start w:val="1"/>
      <w:numFmt w:val="bullet"/>
      <w:lvlText w:val="●"/>
      <w:lvlJc w:val="left"/>
      <w:pPr>
        <w:ind w:left="2880" w:hanging="360"/>
      </w:pPr>
    </w:lvl>
    <w:lvl w:ilvl="4" w:tplc="B2E0E148">
      <w:start w:val="1"/>
      <w:numFmt w:val="bullet"/>
      <w:lvlText w:val="○"/>
      <w:lvlJc w:val="left"/>
      <w:pPr>
        <w:ind w:left="3600" w:hanging="360"/>
      </w:pPr>
    </w:lvl>
    <w:lvl w:ilvl="5" w:tplc="3E56E1B6">
      <w:start w:val="1"/>
      <w:numFmt w:val="bullet"/>
      <w:lvlText w:val="■"/>
      <w:lvlJc w:val="left"/>
      <w:pPr>
        <w:ind w:left="4320" w:hanging="360"/>
      </w:pPr>
    </w:lvl>
    <w:lvl w:ilvl="6" w:tplc="973C421E">
      <w:start w:val="1"/>
      <w:numFmt w:val="bullet"/>
      <w:lvlText w:val="●"/>
      <w:lvlJc w:val="left"/>
      <w:pPr>
        <w:ind w:left="5040" w:hanging="360"/>
      </w:pPr>
    </w:lvl>
    <w:lvl w:ilvl="7" w:tplc="F87C5CB2">
      <w:start w:val="1"/>
      <w:numFmt w:val="bullet"/>
      <w:lvlText w:val="●"/>
      <w:lvlJc w:val="left"/>
      <w:pPr>
        <w:ind w:left="5760" w:hanging="360"/>
      </w:pPr>
    </w:lvl>
    <w:lvl w:ilvl="8" w:tplc="9EAC9E74">
      <w:start w:val="1"/>
      <w:numFmt w:val="bullet"/>
      <w:lvlText w:val="●"/>
      <w:lvlJc w:val="left"/>
      <w:pPr>
        <w:ind w:left="6480" w:hanging="360"/>
      </w:pPr>
    </w:lvl>
  </w:abstractNum>
  <w:num w:numId="1" w16cid:durableId="14736445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9F"/>
    <w:rsid w:val="0019457B"/>
    <w:rsid w:val="003C756B"/>
    <w:rsid w:val="00832A9F"/>
    <w:rsid w:val="00D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43F99B6"/>
  <w15:docId w15:val="{4CCE5FCC-4383-7543-A596-0FA74C5D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lang w:val="fr-I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80" w:after="100"/>
      <w:outlineLvl w:val="0"/>
    </w:pPr>
    <w:rPr>
      <w:b/>
      <w:bCs/>
      <w:color w:val="265EA2"/>
      <w:sz w:val="34"/>
      <w:szCs w:val="34"/>
    </w:rPr>
  </w:style>
  <w:style w:type="paragraph" w:styleId="Titre2">
    <w:name w:val="heading 2"/>
    <w:uiPriority w:val="9"/>
    <w:unhideWhenUsed/>
    <w:qFormat/>
    <w:pPr>
      <w:spacing w:before="200" w:after="80"/>
      <w:outlineLvl w:val="1"/>
    </w:pPr>
    <w:rPr>
      <w:b/>
      <w:bCs/>
      <w:color w:val="265EA2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265EA2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65EA2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65EA2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265EA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265EA2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image" Target="media/image4.jpg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theme" Target="theme/theme1.xml" /><Relationship Id="rId15" Type="http://schemas.openxmlformats.org/officeDocument/2006/relationships/header" Target="header1.xml" />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Helvetic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Helvetica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636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Jules Jules</cp:lastModifiedBy>
  <cp:revision>2</cp:revision>
  <dcterms:created xsi:type="dcterms:W3CDTF">2026-03-26T06:37:00Z</dcterms:created>
  <dcterms:modified xsi:type="dcterms:W3CDTF">2026-03-26T06:37:00Z</dcterms:modified>
</cp:coreProperties>
</file>