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mc:Ignorable="w14 w15 wp14">
  <w:body>
    <w:p>
      <w:pPr>
        <w:spacing w:before="0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REGISTRE KILOMETRIQUE PROFESSIONNEL</w:t>
      </w:r>
    </w:p>
    <w:p>
      <w:pPr>
        <w:spacing w:before="120"/>
      </w:pPr>
      <w:r>
        <w:rPr>
          <w:rFonts w:ascii="Helvetica" w:cs="Helvetica" w:eastAsia="Helvetica" w:hAnsi="Helvetica"/>
          <w:b w:val="false"/>
          <w:bCs w:val="false"/>
          <w:color w:val="444444"/>
          <w:sz w:val="24"/>
          <w:szCs w:val="24"/>
        </w:rPr>
        <w:t xml:space="preserve">Q1 2026  —  Janvier / Fevrier / Mars</w:t>
      </w:r>
    </w:p>
    <w:p>
      <w:pPr>
        <w:spacing w:before="80"/>
      </w:pPr>
      <w:r>
        <w:rPr>
          <w:rFonts w:ascii="Helvetica" w:cs="Helvetica" w:eastAsia="Helvetica" w:hAnsi="Helvetica"/>
          <w:b w:val="false"/>
          <w:bCs w:val="false"/>
          <w:color w:val="666666"/>
          <w:sz w:val="20"/>
          <w:szCs w:val="20"/>
        </w:rPr>
        <w:t xml:space="preserve">Collaborateur : ___________________________          Vehicule : ___________________________</w:t>
      </w:r>
    </w:p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666666"/>
          <w:sz w:val="20"/>
          <w:szCs w:val="20"/>
        </w:rPr>
        <w:t xml:space="preserve">Siege de depart : 96 Rue des Entrepreneurs, 75015 Paris (siege SBD) — Laverie Entrepreneurs : 94 Rue des Entrepreneurs, 75015 Paris</w:t>
      </w:r>
    </w:p>
    <w:p>
      <w:pPr>
        <w:spacing w:before="32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Detail des deplacements</w:t>
      </w:r>
    </w:p>
    <w:p>
      <w:pPr>
        <w:spacing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800"/>
        <w:gridCol w:w="700"/>
        <w:gridCol w:w="700"/>
        <w:gridCol w:w="700"/>
        <w:gridCol w:w="900"/>
        <w:gridCol w:w="1026"/>
      </w:tblGrid>
      <w:tr>
        <w:trPr>
          <w:tblHeader/>
        </w:trP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Destination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km A/R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Jan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Fev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Mar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Nb total</w:t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Total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Tournee SBD (50 laveries)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Tournee reseau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64 km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</w:t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384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Garches (92380)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Visite client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21 km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63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Juvisy-sur-Orge (91260)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Visite client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50 km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150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Bobigny (93000)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Visite client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35 km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70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Sevran (93270)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Visite client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55 km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110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Rue de Clery, Paris 75002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Visite client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 km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36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Trouville-sur-Mer (14360)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Deplacement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462 km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924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708 km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301 km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728 km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1737 km</w:t>
            </w:r>
          </w:p>
        </w:tc>
      </w:tr>
    </w:tbl>
    <w:p>
      <w:pPr>
        <w:spacing w:before="40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Recapitulatif kilometrique mensuel</w:t>
      </w:r>
    </w:p>
    <w:p>
      <w:pPr>
        <w:spacing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800"/>
        <w:gridCol w:w="1250"/>
        <w:gridCol w:w="1250"/>
        <w:gridCol w:w="1250"/>
        <w:gridCol w:w="1676"/>
      </w:tblGrid>
      <w:tr>
        <w:trPr>
          <w:tblHeader/>
        </w:trP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Destination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km A/R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Janvier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Fevrier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Mars</w:t>
            </w:r>
          </w:p>
        </w:tc>
        <w:tc>
          <w:tcPr>
            <w:tcW w:type="dxa" w:w="167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Total Q1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Tournee SBD (50 laveries)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64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128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128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128 km</w:t>
            </w:r>
          </w:p>
        </w:tc>
        <w:tc>
          <w:tcPr>
            <w:tcW w:type="dxa" w:w="167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384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Garches (92380)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21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21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21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21 km</w:t>
            </w:r>
          </w:p>
        </w:tc>
        <w:tc>
          <w:tcPr>
            <w:tcW w:type="dxa" w:w="167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63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Juvisy-sur-Orge (91260)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50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50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50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50 km</w:t>
            </w:r>
          </w:p>
        </w:tc>
        <w:tc>
          <w:tcPr>
            <w:tcW w:type="dxa" w:w="167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150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Bobigny (93000)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35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35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35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167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70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Sevran (93270)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55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55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55 km</w:t>
            </w:r>
          </w:p>
        </w:tc>
        <w:tc>
          <w:tcPr>
            <w:tcW w:type="dxa" w:w="167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110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Rue de Clery, Paris 75002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 km</w:t>
            </w:r>
          </w:p>
        </w:tc>
        <w:tc>
          <w:tcPr>
            <w:tcW w:type="dxa" w:w="167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36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Trouville-sur-Mer (14360)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462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462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462 km</w:t>
            </w:r>
          </w:p>
        </w:tc>
        <w:tc>
          <w:tcPr>
            <w:tcW w:type="dxa" w:w="167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924 km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708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301 km</w:t>
            </w:r>
          </w:p>
        </w:tc>
        <w:tc>
          <w:tcPr>
            <w:tcW w:type="dxa" w:w="12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728 km</w:t>
            </w:r>
          </w:p>
        </w:tc>
        <w:tc>
          <w:tcPr>
            <w:tcW w:type="dxa" w:w="167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1737 km</w:t>
            </w:r>
          </w:p>
        </w:tc>
      </w:tr>
    </w:tbl>
    <w:p>
      <w:pPr>
        <w:spacing w:before="40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Frais annexes</w:t>
      </w:r>
    </w:p>
    <w:p>
      <w:pPr>
        <w:spacing w:before="80"/>
      </w:pPr>
      <w:r>
        <w:rPr>
          <w:rFonts w:ascii="Helvetica" w:cs="Helvetica" w:eastAsia="Helvetica" w:hAnsi="Helvetica"/>
          <w:b w:val="false"/>
          <w:bCs w:val="false"/>
          <w:color w:val="666666"/>
          <w:sz w:val="18"/>
          <w:szCs w:val="18"/>
        </w:rPr>
        <w:t xml:space="preserve">Parcmetres, carburant, peages et autres frais lies aux deplacements professionnels du trimestre.</w:t>
      </w:r>
    </w:p>
    <w:p>
      <w:pPr>
        <w:spacing w:before="200"/>
      </w:pPr>
    </w:p>
    <w:p>
      <w:pPr>
        <w:spacing w:before="0"/>
      </w:pPr>
      <w:r>
        <w:rPr>
          <w:rFonts w:ascii="Helvetica" w:cs="Helvetica" w:eastAsia="Helvetica" w:hAnsi="Helvetica"/>
          <w:b/>
          <w:bCs/>
          <w:color w:val="333333"/>
          <w:sz w:val="20"/>
          <w:szCs w:val="20"/>
        </w:rPr>
        <w:t xml:space="preserve">Parcmetres Tournee SBD — estimation par zone tarifaire (45 min / visite)</w:t>
      </w:r>
    </w:p>
    <w:p>
      <w:pPr>
        <w:spacing w:before="60"/>
      </w:pPr>
      <w:r>
        <w:rPr>
          <w:rFonts w:ascii="Helvetica" w:cs="Helvetica" w:eastAsia="Helvetica" w:hAnsi="Helvetica"/>
          <w:b w:val="false"/>
          <w:bCs w:val="false"/>
          <w:color w:val="666666"/>
          <w:sz w:val="17"/>
          <w:szCs w:val="17"/>
        </w:rPr>
        <w:t xml:space="preserve">Base : tarifs visiteur Paris — Zone 1 (arr. 1-11) : 6 eu/h  |  Zone 2 (arr. 12-20) : 4 eu/h  |  Banlieue : gratuit</w:t>
      </w:r>
    </w:p>
    <w:p>
      <w:pPr>
        <w:spacing w:before="20"/>
      </w:pPr>
      <w:r>
        <w:rPr>
          <w:rFonts w:ascii="Helvetica" w:cs="Helvetica" w:eastAsia="Helvetica" w:hAnsi="Helvetica"/>
          <w:b w:val="false"/>
          <w:bCs w:val="false"/>
          <w:color w:val="999999"/>
          <w:sz w:val="15"/>
          <w:szCs w:val="15"/>
        </w:rPr>
        <w:t xml:space="preserve">Source : Ville de Paris, paris.fr — reforme du stationnement, en vigueur depuis le 1er aout 2021 (https://www.paris.fr/pages/paris-reforme-son-stationnement-17981)</w:t>
      </w:r>
    </w:p>
    <w:p>
      <w:pPr>
        <w:spacing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1200"/>
        <w:gridCol w:w="1200"/>
        <w:gridCol w:w="1200"/>
        <w:gridCol w:w="2026"/>
      </w:tblGrid>
      <w:tr>
        <w:trPr>
          <w:tblHeader/>
        </w:trP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Zone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Laveries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Tarif/h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45 min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/ tournee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x6 tournees Q1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Zone 1 (arr. 1 a 11)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6,00 eu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4,50 eu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9,00 eu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54,00 eu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Zone 2 (arr. 12 a 20)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46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4,00 eu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3,00 eu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138,00 eu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828,00 eu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Banlieue (Boulogne, Issy)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gratuit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0,00 eu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0,00 eu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0,00 eu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TOTAL TOURNEE SBD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50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147,00 eu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882,00 eu</w:t>
            </w:r>
          </w:p>
        </w:tc>
      </w:tr>
    </w:tbl>
    <w:p>
      <w:pPr>
        <w:spacing w:before="300"/>
      </w:pPr>
    </w:p>
    <w:p>
      <w:pPr>
        <w:spacing w:before="300"/>
      </w:pPr>
      <w:r>
        <w:rPr>
          <w:rFonts w:ascii="Helvetica" w:cs="Helvetica" w:eastAsia="Helvetica" w:hAnsi="Helvetica"/>
          <w:b/>
          <w:bCs/>
          <w:color w:val="333333"/>
          <w:sz w:val="20"/>
          <w:szCs w:val="20"/>
        </w:rPr>
        <w:t xml:space="preserve">Estimation carburant — Peugeot 3008 essence 130cv</w:t>
      </w:r>
    </w:p>
    <w:p>
      <w:pPr>
        <w:spacing w:before="60"/>
      </w:pPr>
      <w:r>
        <w:rPr>
          <w:rFonts w:ascii="Helvetica" w:cs="Helvetica" w:eastAsia="Helvetica" w:hAnsi="Helvetica"/>
          <w:b w:val="false"/>
          <w:bCs w:val="false"/>
          <w:color w:val="666666"/>
          <w:sz w:val="17"/>
          <w:szCs w:val="17"/>
        </w:rPr>
        <w:t xml:space="preserve">Vehicule : Peugeot 3008 1.2 PureTech 130cv  |  Consommation retenue : 9 L/100km (cycle urbain reel Paris)  |  Prix SP95 Paris intramuros : 2,20 eu/L  |  Prix SP95 banlieue/route : 2,00 eu/L</w:t>
      </w:r>
    </w:p>
    <w:p>
      <w:pPr>
        <w:spacing w:before="20"/>
      </w:pPr>
      <w:r>
        <w:rPr>
          <w:rFonts w:ascii="Helvetica" w:cs="Helvetica" w:eastAsia="Helvetica" w:hAnsi="Helvetica"/>
          <w:b w:val="false"/>
          <w:bCs w:val="false"/>
          <w:color w:val="999999"/>
          <w:sz w:val="15"/>
          <w:szCs w:val="15"/>
        </w:rPr>
        <w:t xml:space="preserve">SP95 Paris au 31/03/2026 : minimum 2,15 eu/L (source : essence-pas-cher.fr). Moyenne nationale : 2,016 eu/L. Paris intramuros systematiquement plus cher — retenu 2,20 eu/L pour tournee SBD et Rue de Clery. Banlieue et Trouville : 2,00 eu/L.</w:t>
      </w:r>
    </w:p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999999"/>
          <w:sz w:val="15"/>
          <w:szCs w:val="15"/>
        </w:rPr>
        <w:t xml:space="preserve">Sources : autodata1.com (fiche technique Peugeot), prix-carburants-info.fr (prix pompe 31/03/2026), economiematin.fr (evolution prix Q1 2026).</w:t>
      </w:r>
    </w:p>
    <w:p>
      <w:pPr>
        <w:spacing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200"/>
        <w:gridCol w:w="1200"/>
        <w:gridCol w:w="1500"/>
        <w:gridCol w:w="1300"/>
        <w:gridCol w:w="1226"/>
      </w:tblGrid>
      <w:tr>
        <w:trPr>
          <w:tblHeader/>
        </w:trP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Deplacement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km total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Litres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Cout (1,75 eu/L)</w:t>
            </w:r>
          </w:p>
        </w:tc>
        <w:tc>
          <w:tcPr>
            <w:tcW w:type="dxa" w:w="1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% du total</w:t>
            </w:r>
          </w:p>
        </w:tc>
        <w:tc>
          <w:tcPr>
            <w:tcW w:type="dxa" w:w="1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Tournee SBD x6 (2/mois)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384 km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34.6 L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76.12 eu</w:t>
            </w:r>
          </w:p>
        </w:tc>
        <w:tc>
          <w:tcPr>
            <w:tcW w:type="dxa" w:w="1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24%</w:t>
            </w:r>
          </w:p>
        </w:tc>
        <w:tc>
          <w:tcPr>
            <w:tcW w:type="dxa" w:w="1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Garches x3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63 km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5.7 L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11.4 eu</w:t>
            </w:r>
          </w:p>
        </w:tc>
        <w:tc>
          <w:tcPr>
            <w:tcW w:type="dxa" w:w="1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4%</w:t>
            </w:r>
          </w:p>
        </w:tc>
        <w:tc>
          <w:tcPr>
            <w:tcW w:type="dxa" w:w="1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Juvisy-sur-Orge x3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150 km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13.5 L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27 eu</w:t>
            </w:r>
          </w:p>
        </w:tc>
        <w:tc>
          <w:tcPr>
            <w:tcW w:type="dxa" w:w="1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8%</w:t>
            </w:r>
          </w:p>
        </w:tc>
        <w:tc>
          <w:tcPr>
            <w:tcW w:type="dxa" w:w="1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Bobigny x2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70 km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6.3 L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12.6 eu</w:t>
            </w:r>
          </w:p>
        </w:tc>
        <w:tc>
          <w:tcPr>
            <w:tcW w:type="dxa" w:w="1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4%</w:t>
            </w:r>
          </w:p>
        </w:tc>
        <w:tc>
          <w:tcPr>
            <w:tcW w:type="dxa" w:w="1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Sevran x2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110 km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9.9 L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19.8 eu</w:t>
            </w:r>
          </w:p>
        </w:tc>
        <w:tc>
          <w:tcPr>
            <w:tcW w:type="dxa" w:w="1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6%</w:t>
            </w:r>
          </w:p>
        </w:tc>
        <w:tc>
          <w:tcPr>
            <w:tcW w:type="dxa" w:w="1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Rue de Clery x3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36 km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3.2 L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7.04 eu</w:t>
            </w:r>
          </w:p>
        </w:tc>
        <w:tc>
          <w:tcPr>
            <w:tcW w:type="dxa" w:w="1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2%</w:t>
            </w:r>
          </w:p>
        </w:tc>
        <w:tc>
          <w:tcPr>
            <w:tcW w:type="dxa" w:w="1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Trouville-sur-Mer x2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924 km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83.2 L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166.4 eu</w:t>
            </w:r>
          </w:p>
        </w:tc>
        <w:tc>
          <w:tcPr>
            <w:tcW w:type="dxa" w:w="1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52%</w:t>
            </w:r>
          </w:p>
        </w:tc>
        <w:tc>
          <w:tcPr>
            <w:tcW w:type="dxa" w:w="1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TOTAL Q1 2026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1 737 km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156,3 L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320,36 eu</w:t>
            </w:r>
          </w:p>
        </w:tc>
        <w:tc>
          <w:tcPr>
            <w:tcW w:type="dxa" w:w="1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100%</w:t>
            </w:r>
          </w:p>
        </w:tc>
        <w:tc>
          <w:tcPr>
            <w:tcW w:type="dxa" w:w="1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spacing w:before="0"/>
      </w:pPr>
      <w:r>
        <w:rPr>
          <w:rFonts w:ascii="Helvetica" w:cs="Helvetica" w:eastAsia="Helvetica" w:hAnsi="Helvetica"/>
          <w:b/>
          <w:bCs/>
          <w:color w:val="333333"/>
          <w:sz w:val="20"/>
          <w:szCs w:val="20"/>
        </w:rPr>
        <w:t xml:space="preserve">Autres trajets — essence + stationnement (3h par visite) + peages</w:t>
      </w:r>
    </w:p>
    <w:p>
      <w:pPr>
        <w:spacing w:before="60"/>
      </w:pPr>
      <w:r>
        <w:rPr>
          <w:rFonts w:ascii="Helvetica" w:cs="Helvetica" w:eastAsia="Helvetica" w:hAnsi="Helvetica"/>
          <w:b w:val="false"/>
          <w:bCs w:val="false"/>
          <w:color w:val="666666"/>
          <w:sz w:val="17"/>
          <w:szCs w:val="17"/>
        </w:rPr>
        <w:t xml:space="preserve">Stationnement : 3h par visite. Tarifs visiteur : Zone 1 (arr. 1-11) : 6 eu/h | Banlieue : 2 eu/h | Trouville : gratuit. Essence : 9L/100km, 2,00 eu/L. Peage A13 Paris-Trouville A/R : 29,00 eu (tarif classe 1, SAPN 2026).</w:t>
      </w:r>
    </w:p>
    <w:p>
      <w:pPr>
        <w:spacing w:before="20"/>
      </w:pPr>
      <w:r>
        <w:rPr>
          <w:rFonts w:ascii="Helvetica" w:cs="Helvetica" w:eastAsia="Helvetica" w:hAnsi="Helvetica"/>
          <w:b w:val="false"/>
          <w:bCs w:val="false"/>
          <w:color w:val="999999"/>
          <w:sz w:val="15"/>
          <w:szCs w:val="15"/>
        </w:rPr>
        <w:t xml:space="preserve">Banlieue parisienne (Garches, Juvisy, Bobigny, Sevran) et Paris intramuros (Rue de Clery) : pas de peage. Source peages : SAPN / plan-relance-autoroutier.fr — tarifs A13 2024-2025 reajustes hausse +1,25% SAPN au 01/02/2026.</w:t>
      </w:r>
    </w:p>
    <w:p>
      <w:pPr>
        <w:spacing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00"/>
        <w:gridCol w:w="800"/>
        <w:gridCol w:w="1100"/>
        <w:gridCol w:w="1000"/>
        <w:gridCol w:w="1100"/>
        <w:gridCol w:w="1126"/>
      </w:tblGrid>
      <w:tr>
        <w:trPr>
          <w:tblHeader/>
        </w:trP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Destination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Nb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km tot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Essence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Park tot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Peages</w:t>
            </w:r>
          </w:p>
        </w:tc>
        <w:tc>
          <w:tcPr>
            <w:tcW w:type="dxa" w:w="11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Garches (92380)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63 km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11.4 eu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18 eu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11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29.4 eu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Juvisy-sur-Orge (91260)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150 km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27 eu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18 eu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11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45 eu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Bobigny (93000)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70 km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12.6 eu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 eu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11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24.6 eu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Sevran (93270)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110 km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19.8 eu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 eu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11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31.8 eu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Rue de Clery, Paris 75002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36 km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7.04 eu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54 eu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11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61.04 eu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Trouville-sur-Mer (14360)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924 km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166.4 eu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 eu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58 eu</w:t>
            </w:r>
          </w:p>
        </w:tc>
        <w:tc>
          <w:tcPr>
            <w:tcW w:type="dxa" w:w="11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224.4 eu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TOTAL Q1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244,24 eu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114,00 eu</w:t>
            </w:r>
          </w:p>
        </w:tc>
        <w:tc>
          <w:tcPr>
            <w:tcW w:type="dxa" w:w="1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58,00 eu</w:t>
            </w:r>
          </w:p>
        </w:tc>
        <w:tc>
          <w:tcPr>
            <w:tcW w:type="dxa" w:w="11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416,24 eu</w:t>
            </w:r>
          </w:p>
        </w:tc>
      </w:tr>
    </w:tbl>
    <w:p>
      <w:pPr>
        <w:spacing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2000"/>
        <w:gridCol w:w="1200"/>
        <w:gridCol w:w="1000"/>
        <w:gridCol w:w="1826"/>
      </w:tblGrid>
      <w:tr>
        <w:trPr>
          <w:tblHeader/>
        </w:trP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Lieu / Deplacement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Mois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Montant</w:t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Justificatif</w:t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TOTAL Q1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  <w:r>
        <w:rPr>
          <w:rFonts w:ascii="Helvetica" w:cs="Helvetica" w:eastAsia="Helvetica" w:hAnsi="Helvetica"/>
          <w:b/>
          <w:bCs/>
          <w:color w:val="333333"/>
          <w:sz w:val="20"/>
          <w:szCs w:val="20"/>
        </w:rPr>
        <w:t xml:space="preserve">Autres frais divers</w:t>
      </w:r>
    </w:p>
    <w:p>
      <w:pPr>
        <w:spacing w:before="60"/>
      </w:pPr>
      <w:r>
        <w:rPr>
          <w:rFonts w:ascii="Helvetica" w:cs="Helvetica" w:eastAsia="Helvetica" w:hAnsi="Helvetica"/>
          <w:b w:val="false"/>
          <w:bCs w:val="false"/>
          <w:color w:val="666666"/>
          <w:sz w:val="17"/>
          <w:szCs w:val="17"/>
        </w:rPr>
        <w:t xml:space="preserve">Leasing vehicule, repas professionnels, hebergement, materiel, frais de communication, et tout autre frais lie aux deplacements du trimestre.</w:t>
      </w:r>
    </w:p>
    <w:p>
      <w:pPr>
        <w:spacing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200"/>
        <w:gridCol w:w="1600"/>
        <w:gridCol w:w="1200"/>
        <w:gridCol w:w="1200"/>
        <w:gridCol w:w="1426"/>
      </w:tblGrid>
      <w:tr>
        <w:trPr>
          <w:tblHeader/>
        </w:trP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Nature du frais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Deplacement lie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Mois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Montant</w:t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Justificatif</w:t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Janvier 2026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Leasing vehicule Peugeot 3008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Tous deplacements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Janvier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540,00 eu</w:t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Facture leasing</w:t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Fevrier 2026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Leasing vehicule Peugeot 3008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Tous deplacements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Fevrier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540,00 eu</w:t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Facture leasing</w:t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Mars 2026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Leasing vehicule Peugeot 3008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Tous deplacements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Mars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540,00 eu</w:t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Facture leasing</w:t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Q1 2026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Reparation carrosserie Peugeot 3008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Vehicule professionnel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Q1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550,00 eu</w:t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TOTAL Q1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2 170,00 eu</w:t>
            </w:r>
          </w:p>
        </w:tc>
        <w:tc>
          <w:tcPr>
            <w:tcW w:type="dxa" w:w="14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before="120"/>
      </w:pPr>
      <w:r>
        <w:rPr>
          <w:rFonts w:ascii="Helvetica" w:cs="Helvetica" w:eastAsia="Helvetica" w:hAnsi="Helvetica"/>
          <w:b w:val="false"/>
          <w:bCs w:val="false"/>
          <w:color w:val="888888"/>
          <w:sz w:val="16"/>
          <w:szCs w:val="16"/>
        </w:rPr>
        <w:t xml:space="preserve">Conserver tous les justificatifs et les joindre a ce document.</w:t>
      </w:r>
    </w:p>
    <w:p>
      <w:pPr>
        <w:spacing w:before="40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TOTAL GENERAL DES FRAIS — Q1 2026</w:t>
      </w:r>
    </w:p>
    <w:p>
      <w:pPr>
        <w:spacing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013"/>
        <w:gridCol w:w="2013"/>
      </w:tblGrid>
      <w:tr>
        <w:trPr>
          <w:tblHeader/>
        </w:trP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Poste de frais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Detail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Montant Q1</w:t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Parcmetres — Tournee SBD (50 laveries x6 tournees, 45 min/visite)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882,00 eu/tournee x6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882,00 eu</w:t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Essence — Tous deplacements (9L/100km, Paris 2,20 eu/L, route 2,00 eu/L)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1 737 km total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320,36 eu</w:t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Stationnement — Autres trajets (3h/visite, tarifs visiteur)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 visites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114,00 eu</w:t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Peages — A13 Paris / Trouville-sur-Mer A/R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 trajets x 29,00 eu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58,00 eu</w:t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Leasing vehicule — Peugeot 3008 1.2 PureTech 130cv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540,00 eu x 3 mois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1 620,00 eu</w:t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Reparation carrosserie — Peugeot 3008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Q1 2026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550,00 eu</w:t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Autres frais divers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 completer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Parcmetre fixe — 60 Av. de la Motte-Picquet, 75015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30 jours x 11h x 4 eu/h (Zone 2)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1 320,00 eu</w:t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TOTAL GENERAL Q1 2026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4 864,36 eu</w:t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Jours de conduite Q1 2026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Tournee SBD : 5j x6 = 30j  |  Visites clients : 15j  |  Total : 45 jours sur 62 ouvrables (72,6%)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45 jours</w:t>
            </w:r>
          </w:p>
        </w:tc>
      </w:tr>
      <w:tr>
        <w:tc>
          <w:tcPr>
            <w:tcW w:type="dxa" w:w="5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Heures de deplacement Q1 2026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Tournee SBD x6 : 25h37  |  Garches x3 : 2h06  |  Juvisy x3 : 5h00  |  Bobigny x2 : 2h20  |  Sevran x2 : 3h39  |  Rue de Clery x3 : 2h23  |  Trouville x2 : 9h14</w:t>
            </w:r>
          </w:p>
        </w:tc>
        <w:tc>
          <w:tcPr>
            <w:tcW w:type="dxa" w:w="20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50h22</w:t>
            </w:r>
          </w:p>
        </w:tc>
      </w:tr>
    </w:tbl>
    <w:p>
      <w:pPr>
        <w:spacing w:before="400"/>
      </w:pPr>
      <w:r>
        <w:rPr>
          <w:rFonts w:ascii="Helvetica" w:cs="Helvetica" w:eastAsia="Helvetica" w:hAnsi="Helvetica"/>
          <w:b/>
          <w:bCs/>
          <w:color w:val="265EA2"/>
          <w:sz w:val="22"/>
          <w:szCs w:val="22"/>
        </w:rPr>
        <w:t xml:space="preserve">Legende</w:t>
      </w:r>
    </w:p>
    <w:p>
      <w:pPr>
        <w:spacing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526"/>
      </w:tblGrid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Deplacement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Description du trajet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Informations complementaires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Tournee SBD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Visite de controle du reseau de 50 laveries SBD (Paris + Boulogne-Billancourt + Issy-les-Moulineaux). Depart et retour : 96 Rue des Entrepreneurs, 75015 Paris. Itineraire optimise. 64 km par tournee.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Garches (92380)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Depart : 96 Rue des Entrepreneurs, 75015 Paris. Arrivee : Garches (92380). Retour au siege. Distance aller/retour : 21 km.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Presentation de dossier.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Juvisy-sur-Orge (91260)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Depart : 96 Rue des Entrepreneurs, 75015 Paris. Arrivee : Juvisy-sur-Orge (91260). Retour au siege. Distance aller/retour : 50 km.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1ere visite : prospection. 2e visite : devis machines occasion. 3e visite : audit equipe technique.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Bobigny (93000)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Depart : 96 Rue des Entrepreneurs, 75015 Paris. Arrivee : Bobigny (93000). Retour au siege. Distance aller/retour : 35 km.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Visite et audit.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Sevran (93270)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Depart : 96 Rue des Entrepreneurs, 75015 Paris. Arrivee : Sevran (93270). Retour au siege. Distance aller/retour : 55 km.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Visite et audit.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Rue de Clery, Paris 75002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Depart : 96 Rue des Entrepreneurs, 75015 Paris. Arrivee : Rue de Clery, Paris 2e. Retour au siege. Distance aller/retour : 12 km.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1ere visite : visite local. 2e visite : audit technique. 3e visite : presentation dossier.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Trouville-sur-Mer (14360)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Visite client Franck de Miele France (x2 : janvier et mars). Depart : 96 Rue des Entrepreneurs, 75015 Paris. Arrivee : Trouville-sur-Mer (14360, Calvados). Retour au siege. Distance aller/retour : 462 km.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Visite client : Franck de Miele France. x2 (janvier et mars).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Draveil (91210)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Depart : 96 Rue des Entrepreneurs, 75015 Paris. Arrivee : Draveil (91210). Retour au siege. Distance aller/retour : 54 km.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Client : Philippe Josse. 1er trajet (janvier) : reperage. 2e trajet (fevrier) : zone de chalandise. 3e trajet (mars) : devis travaux.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Parcmetre fixe — 60 Av. de la Motte-Picquet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Stationnement voirie Zone 2 Paris (15e arr.) pendant les heures ou le vehicule n'est pas en deplacement. Heures payantes : lundi au samedi, 9h-20h (11h/jour). Jours gares = jours Lun-Sam Q1 (75j) moins jours en deplacement (45j) = 30 jours. Calcul : 30j x 11h x 4 eu/h (tarif visiteur Zone 2, Paris.fr).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30 jours x 11h x 4 eu/h = 1 320 eu Q1 (440 eu/mois). Source tarif : Ville de Paris, reforme stationnement 2021.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Calcul tournee SBD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50 laveries SBD identifiees dans le fichier JSON du reseau (champ groupe = SBD). Itineraire calcule par algorithme nearest-neighbor (plus proche voisin) au depart du siege : 96 Rue des Entrepreneurs, 75015 Paris. Distances GPS haversine (vol d'oiseau) multipliees par un coefficient routier de 1,35. Total optimise : 64 km par tournee, retour au siege inclus.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Source : fichier all_laveries_enrichi.json — 1477 laveries IDF (mise a jour avril 2026), dont 50 SBD (49 Paris, 1 Boulogne-Billancourt, 1 Issy-les-Moulineaux). Coordonnees GPS issues de Google Maps Places API.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Methode de calcul distances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Formule haversine sur coordonnees GPS. Coefficient routier +35% applique pour tenir compte des rues, detours, sens interdits. Toutes les distances partent et reviennent au siege SBD : 96 Rue des Entrepreneurs, 75015 Paris.</w:t>
            </w:r>
          </w:p>
        </w:tc>
        <w:tc>
          <w:tcPr>
            <w:tcW w:type="dxa" w:w="3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sectPr>
      <w:pgSz w:w="11906" w:h="16838" w:orient="landscape"/>
      <w:pgMar w:top="900" w:right="900" w:bottom="900" w:left="900" w:header="708" w:footer="708" w:gutter="0"/>
      <w:pgNumType/>
      <w:docGrid w:linePitch="360"/>
      <w:headerReference w:type="default" r:id="rId9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endnotes" Target="endnotes.xml" /><Relationship Id="rId5" Type="http://schemas.openxmlformats.org/officeDocument/2006/relationships/settings" Target="settings.xml" /><Relationship Id="rId6" Type="http://schemas.openxmlformats.org/officeDocument/2006/relationships/comments" Target="comments.xml" /><Relationship Id="rId8" Type="http://schemas.openxmlformats.org/officeDocument/2006/relationships/fontTable" Target="fontTable.xml" /><Relationship Id="rId9" Type="http://schemas.openxmlformats.org/officeDocument/2006/relationships/header" Target="header1.xm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2026-04-03T12:08:09.087Z</dcterms:created>
  <dcterms:modified xsi:type="dcterms:W3CDTF">2026-04-03T12:08:09.092Z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