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15 wp14">
  <w:body>
    <w:p>
      <w:pPr>
        <w:spacing w:before="0"/>
      </w:pPr>
      <w:r>
        <w:rPr>
          <w:rFonts w:ascii="Helvetica" w:cs="Helvetica" w:eastAsia="Helvetica" w:hAnsi="Helvetica"/>
          <w:b/>
          <w:bCs/>
          <w:color w:val="265EA2"/>
          <w:sz w:val="36"/>
          <w:szCs w:val="36"/>
        </w:rPr>
        <w:t xml:space="preserve">VERIFICATION DU RESEAU LAVERIES SBD</w:t>
      </w:r>
    </w:p>
    <w:p>
      <w:pPr>
        <w:spacing w:before="120"/>
      </w:pPr>
      <w:r>
        <w:rPr>
          <w:rFonts w:ascii="Helvetica" w:cs="Helvetica" w:eastAsia="Helvetica" w:hAnsi="Helvetica"/>
          <w:b w:val="false"/>
          <w:bCs w:val="false"/>
          <w:color w:val="444444"/>
          <w:sz w:val="22"/>
          <w:szCs w:val="22"/>
        </w:rPr>
        <w:t xml:space="preserve">Document etabli par Lavandiers — a soumettre a SBD pour validation</w:t>
      </w:r>
    </w:p>
    <w:p>
      <w:pPr>
        <w:spacing w:before="80"/>
      </w:pPr>
      <w:r>
        <w:rPr>
          <w:rFonts w:ascii="Helvetica" w:cs="Helvetica" w:eastAsia="Helvetica" w:hAnsi="Helvetica"/>
          <w:b w:val="false"/>
          <w:bCs w:val="false"/>
          <w:color w:val="666666"/>
          <w:sz w:val="18"/>
          <w:szCs w:val="18"/>
        </w:rPr>
        <w:t xml:space="preserve">Base de donnees : 939 laveries IDF (source : Google Maps Places API). Groupe SBD identifie sur 42 laveries. 11 entrees necessitent confirmation.</w:t>
      </w:r>
    </w:p>
    <w:p>
      <w:pPr>
        <w:spacing w:before="300"/>
      </w:pPr>
    </w:p>
    <w:p>
      <w:pPr>
        <w:spacing w:before="0"/>
      </w:pPr>
      <w:r>
        <w:rPr>
          <w:rFonts w:ascii="Helvetica" w:cs="Helvetica" w:eastAsia="Helvetica" w:hAnsi="Helvetica"/>
          <w:b/>
          <w:bCs/>
          <w:color w:val="265EA2"/>
          <w:sz w:val="28"/>
          <w:szCs w:val="28"/>
        </w:rPr>
        <w:t xml:space="preserve">1. Laveries identifiees dans la base de donnees (42)</w:t>
      </w:r>
    </w:p>
    <w:p>
      <w:pPr>
        <w:spacing w:before="100"/>
      </w:pPr>
      <w:r>
        <w:rPr>
          <w:rFonts w:ascii="Helvetica" w:cs="Helvetica" w:eastAsia="Helvetica" w:hAnsi="Helvetica"/>
          <w:b w:val="false"/>
          <w:bCs w:val="false"/>
          <w:color w:val="666666"/>
          <w:sz w:val="18"/>
          <w:szCs w:val="18"/>
        </w:rPr>
        <w:t xml:space="preserve">Ces laveries sont references dans notre base avec le groupe SBD ou ont ete identifiees par recoupement. Les adresses sont issues de Google Maps. Merci de verifier et corriger si necessaire.</w:t>
      </w:r>
    </w:p>
    <w:p>
      <w:pPr>
        <w:spacing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4800"/>
        <w:gridCol w:w="2026"/>
      </w:tblGrid>
      <w:tr>
        <w:trPr>
          <w:tblHeader/>
        </w:trPr>
        <w:tc>
          <w:tcPr>
            <w:tcW w:type="dxa" w:w="2200"/>
            <w:tcBorders>
              <w:top w:val="single" w:color="AAAAAA" w:sz="4"/>
              <w:left w:val="single" w:color="AAAAAA" w:sz="4"/>
              <w:bottom w:val="single" w:color="AAAAAA" w:sz="4"/>
              <w:right w:val="single" w:color="AAAAAA" w:sz="4"/>
            </w:tcBorders>
            <w:shd w:fill="265EA2" w:val="clear"/>
            <w:tcMar>
              <w:top w:type="dxa" w:w="80"/>
              <w:left w:type="dxa" w:w="120"/>
              <w:bottom w:type="dxa" w:w="80"/>
              <w:right w:type="dxa" w:w="120"/>
            </w:tcMar>
            <w:vAlign w:val="center"/>
          </w:tcPr>
          <w:p>
            <w:pPr>
              <w:jc w:val="center"/>
            </w:pPr>
            <w:r>
              <w:rPr>
                <w:rFonts w:ascii="Helvetica" w:cs="Helvetica" w:eastAsia="Helvetica" w:hAnsi="Helvetica"/>
                <w:b/>
                <w:bCs/>
                <w:color w:val="FFFFFF"/>
                <w:sz w:val="18"/>
                <w:szCs w:val="18"/>
              </w:rPr>
              <w:t xml:space="preserve">Nom SBD</w:t>
            </w:r>
          </w:p>
        </w:tc>
        <w:tc>
          <w:tcPr>
            <w:tcW w:type="dxa" w:w="4800"/>
            <w:tcBorders>
              <w:top w:val="single" w:color="AAAAAA" w:sz="4"/>
              <w:left w:val="single" w:color="AAAAAA" w:sz="4"/>
              <w:bottom w:val="single" w:color="AAAAAA" w:sz="4"/>
              <w:right w:val="single" w:color="AAAAAA" w:sz="4"/>
            </w:tcBorders>
            <w:shd w:fill="265EA2" w:val="clear"/>
            <w:tcMar>
              <w:top w:type="dxa" w:w="80"/>
              <w:left w:type="dxa" w:w="120"/>
              <w:bottom w:type="dxa" w:w="80"/>
              <w:right w:type="dxa" w:w="120"/>
            </w:tcMar>
            <w:vAlign w:val="center"/>
          </w:tcPr>
          <w:p>
            <w:pPr>
              <w:jc w:val="center"/>
            </w:pPr>
            <w:r>
              <w:rPr>
                <w:rFonts w:ascii="Helvetica" w:cs="Helvetica" w:eastAsia="Helvetica" w:hAnsi="Helvetica"/>
                <w:b/>
                <w:bCs/>
                <w:color w:val="FFFFFF"/>
                <w:sz w:val="18"/>
                <w:szCs w:val="18"/>
              </w:rPr>
              <w:t xml:space="preserve">Adresse identifiee</w:t>
            </w:r>
          </w:p>
        </w:tc>
        <w:tc>
          <w:tcPr>
            <w:tcW w:type="dxa" w:w="2026"/>
            <w:tcBorders>
              <w:top w:val="single" w:color="AAAAAA" w:sz="4"/>
              <w:left w:val="single" w:color="AAAAAA" w:sz="4"/>
              <w:bottom w:val="single" w:color="AAAAAA" w:sz="4"/>
              <w:right w:val="single" w:color="AAAAAA" w:sz="4"/>
            </w:tcBorders>
            <w:shd w:fill="265EA2" w:val="clear"/>
            <w:tcMar>
              <w:top w:type="dxa" w:w="80"/>
              <w:left w:type="dxa" w:w="120"/>
              <w:bottom w:type="dxa" w:w="80"/>
              <w:right w:type="dxa" w:w="120"/>
            </w:tcMar>
            <w:vAlign w:val="center"/>
          </w:tcPr>
          <w:p>
            <w:pPr>
              <w:jc w:val="center"/>
            </w:pPr>
            <w:r>
              <w:rPr>
                <w:rFonts w:ascii="Helvetica" w:cs="Helvetica" w:eastAsia="Helvetica" w:hAnsi="Helvetica"/>
                <w:b/>
                <w:bCs/>
                <w:color w:val="FFFFFF"/>
                <w:sz w:val="18"/>
                <w:szCs w:val="18"/>
              </w:rPr>
              <w:t xml:space="preserve">Statut</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Abbé Groult</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116 Rue de l'Abbé Groult, 75015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Berthollet</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22 Rue Berthollet, 75005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Boileau</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97 Rue Boileau, 75016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Bouchardon</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13 Rue Bouchardon, 75010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Caulaincourt 61</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61 Rue Caulaincourt, 75018 Paris</w:t>
            </w:r>
          </w:p>
        </w:tc>
        <w:tc>
          <w:tcPr>
            <w:tcW w:type="dxa" w:w="20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E54E23"/>
                <w:sz w:val="18"/>
                <w:szCs w:val="18"/>
              </w:rPr>
              <w:t xml:space="preserve">A VERIFIER — Caulaincourt 122 pointe vers la même adresse</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Caulaincourt 122</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61 Rue Caulaincourt, 75018 Paris</w:t>
            </w:r>
          </w:p>
        </w:tc>
        <w:tc>
          <w:tcPr>
            <w:tcW w:type="dxa" w:w="20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E54E23"/>
                <w:sz w:val="18"/>
                <w:szCs w:val="18"/>
              </w:rPr>
              <w:t xml:space="preserve">A VERIFIER — adresse identique à Caulaincourt 61</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Chabrol</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43 Rue de Chabrol, 75010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Clignancourt</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58 Rue de Clignancourt, 75018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Croix Nivert</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210 Rue de la Croix Nivert, 75015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Custine</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55 Rue Custine, 75018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Damrémont</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94 Rue Damrémont, 75018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Didot 37</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37 Rue Didot, 75014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Didot 87</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87 Rue Didot, 75014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Doudeauville</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47 Rue Doudeauville, 75018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Edouard Vaillant</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59 Av. Édouard Vaillant, 92100 Boulogne-Billancourt</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Entrepreneurs</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94 Rue des Entrepreneurs, 75015 Paris</w:t>
            </w:r>
          </w:p>
        </w:tc>
        <w:tc>
          <w:tcPr>
            <w:tcW w:type="dxa" w:w="2026"/>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E54E23"/>
                <w:sz w:val="18"/>
                <w:szCs w:val="18"/>
              </w:rPr>
              <w:t xml:space="preserve">OK — SIEGE SBD au 96</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Fourcade</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3 Rue Fourcade, 75015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Gambetta</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209 Av. Gambetta, 75020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Garibaldi</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38 Bd Garibaldi, 75015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Issy MX</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6 Bd Voltaire, 92130 Issy-les-Moulineaux</w:t>
            </w:r>
          </w:p>
        </w:tc>
        <w:tc>
          <w:tcPr>
            <w:tcW w:type="dxa" w:w="20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E54E23"/>
                <w:sz w:val="18"/>
                <w:szCs w:val="18"/>
              </w:rPr>
              <w:t xml:space="preserve">A VERIFIER — identifiée comme Laverie Voltaire dans le JSON</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Italie</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64 Av. d'Italie, 75013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Jean de Beauvais</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2 Rue Jean de Beauvais, 75005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La Fontaine</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45 Rue Jean de la Fontaine, 75016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Lourmel 24</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24 Rue de Lourmel, 75015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Lourmel 87</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87 Rue de Lourmel, 75015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Lucien Sampaix</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18 Rue Lucien Sampaix, 75010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Marcadet</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151 Rue Marcadet, 75018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Marie Stuart</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19 Rue Marie Stuart, 75002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Montagne Ste G.</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3 Rue de la Montagne Ste Geneviève, 75005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Morillons 6</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6 Rue des Morillons, 75015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P. Du Guesclin</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9 Pass. du Guesclin, 75015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Patriarches</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16 Rue des Patriarches, 75005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Raymond L.</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180 Rue Raymond Losserand, 75014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République</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66 Av. de la République, 75011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Ruisseau</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60 Rue du Ruisseau, 75018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St Honoré</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72 Rue Saint-Honoré, 75001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St Maur</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167 Rue Saint-Maur, 75011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Théâtre</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107 Rue du Théâtre, 75015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Vasco de Gama</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11 Rue Vasco de Gama, 75015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Vauvenargues</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30 Rue Vauvenargues, 75018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Villette 37</w:t>
            </w:r>
          </w:p>
        </w:tc>
        <w:tc>
          <w:tcPr>
            <w:tcW w:type="dxa" w:w="48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37 Rue de la Villette, 75019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Villette 5</w:t>
            </w:r>
          </w:p>
        </w:tc>
        <w:tc>
          <w:tcPr>
            <w:tcW w:type="dxa" w:w="48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5 Rue de la Villette, 75019 Paris</w:t>
            </w:r>
          </w:p>
        </w:tc>
        <w:tc>
          <w:tcPr>
            <w:tcW w:type="dxa" w:w="2026"/>
            <w:tcBorders>
              <w:top w:val="single" w:color="AAAAAA" w:sz="4"/>
              <w:left w:val="single" w:color="AAAAAA" w:sz="4"/>
              <w:bottom w:val="single" w:color="AAAAAA" w:sz="4"/>
              <w:right w:val="single" w:color="AAAAAA" w:sz="4"/>
            </w:tcBorders>
            <w:shd w:fill="E2EFDA" w:val="clear"/>
            <w:tcMar>
              <w:top w:type="dxa" w:w="80"/>
              <w:left w:type="dxa" w:w="120"/>
              <w:bottom w:type="dxa" w:w="80"/>
              <w:right w:type="dxa" w:w="120"/>
            </w:tcMar>
            <w:vAlign w:val="center"/>
          </w:tcPr>
          <w:p>
            <w:pPr>
              <w:jc w:val="center"/>
            </w:pPr>
            <w:r>
              <w:rPr>
                <w:rFonts w:ascii="Helvetica" w:cs="Helvetica" w:eastAsia="Helvetica" w:hAnsi="Helvetica"/>
                <w:b w:val="false"/>
                <w:bCs w:val="false"/>
                <w:color w:val="375623"/>
                <w:sz w:val="18"/>
                <w:szCs w:val="18"/>
              </w:rPr>
              <w:t xml:space="preserve">OK</w:t>
            </w:r>
          </w:p>
        </w:tc>
      </w:tr>
    </w:tbl>
    <w:p>
      <w:r>
        <w:br w:type="page"/>
      </w:r>
    </w:p>
    <w:p>
      <w:pPr>
        <w:spacing w:before="0"/>
      </w:pPr>
      <w:r>
        <w:rPr>
          <w:rFonts w:ascii="Helvetica" w:cs="Helvetica" w:eastAsia="Helvetica" w:hAnsi="Helvetica"/>
          <w:b/>
          <w:bCs/>
          <w:color w:val="E54E23"/>
          <w:sz w:val="28"/>
          <w:szCs w:val="28"/>
        </w:rPr>
        <w:t xml:space="preserve">2. Laveries a confirmer par SBD (11)</w:t>
      </w:r>
    </w:p>
    <w:p>
      <w:pPr>
        <w:spacing w:before="100"/>
      </w:pPr>
      <w:r>
        <w:rPr>
          <w:rFonts w:ascii="Helvetica" w:cs="Helvetica" w:eastAsia="Helvetica" w:hAnsi="Helvetica"/>
          <w:b w:val="false"/>
          <w:bCs w:val="false"/>
          <w:color w:val="666666"/>
          <w:sz w:val="18"/>
          <w:szCs w:val="18"/>
        </w:rPr>
        <w:t xml:space="preserve">Ces laveries figurent dans votre liste interne mais posent un probleme d'identification dans notre base : soit elles y sont enregistrees sous un autre operateur, soit elles en sont totalement absentes. Merci d'indiquer les adresses exactes.</w:t>
      </w:r>
    </w:p>
    <w:p>
      <w:pPr>
        <w:spacing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3826"/>
      </w:tblGrid>
      <w:tr>
        <w:trPr>
          <w:tblHeader/>
        </w:trPr>
        <w:tc>
          <w:tcPr>
            <w:tcW w:type="dxa" w:w="2200"/>
            <w:tcBorders>
              <w:top w:val="single" w:color="AAAAAA" w:sz="4"/>
              <w:left w:val="single" w:color="AAAAAA" w:sz="4"/>
              <w:bottom w:val="single" w:color="AAAAAA" w:sz="4"/>
              <w:right w:val="single" w:color="AAAAAA" w:sz="4"/>
            </w:tcBorders>
            <w:shd w:fill="E54E23" w:val="clear"/>
            <w:tcMar>
              <w:top w:type="dxa" w:w="80"/>
              <w:left w:type="dxa" w:w="120"/>
              <w:bottom w:type="dxa" w:w="80"/>
              <w:right w:type="dxa" w:w="120"/>
            </w:tcMar>
            <w:vAlign w:val="center"/>
          </w:tcPr>
          <w:p>
            <w:pPr>
              <w:jc w:val="center"/>
            </w:pPr>
            <w:r>
              <w:rPr>
                <w:rFonts w:ascii="Helvetica" w:cs="Helvetica" w:eastAsia="Helvetica" w:hAnsi="Helvetica"/>
                <w:b/>
                <w:bCs/>
                <w:color w:val="FFFFFF"/>
                <w:sz w:val="18"/>
                <w:szCs w:val="18"/>
              </w:rPr>
              <w:t xml:space="preserve">Nom SBD</w:t>
            </w:r>
          </w:p>
        </w:tc>
        <w:tc>
          <w:tcPr>
            <w:tcW w:type="dxa" w:w="3000"/>
            <w:tcBorders>
              <w:top w:val="single" w:color="AAAAAA" w:sz="4"/>
              <w:left w:val="single" w:color="AAAAAA" w:sz="4"/>
              <w:bottom w:val="single" w:color="AAAAAA" w:sz="4"/>
              <w:right w:val="single" w:color="AAAAAA" w:sz="4"/>
            </w:tcBorders>
            <w:shd w:fill="E54E23" w:val="clear"/>
            <w:tcMar>
              <w:top w:type="dxa" w:w="80"/>
              <w:left w:type="dxa" w:w="120"/>
              <w:bottom w:type="dxa" w:w="80"/>
              <w:right w:type="dxa" w:w="120"/>
            </w:tcMar>
            <w:vAlign w:val="center"/>
          </w:tcPr>
          <w:p>
            <w:pPr>
              <w:jc w:val="center"/>
            </w:pPr>
            <w:r>
              <w:rPr>
                <w:rFonts w:ascii="Helvetica" w:cs="Helvetica" w:eastAsia="Helvetica" w:hAnsi="Helvetica"/>
                <w:b/>
                <w:bCs/>
                <w:color w:val="FFFFFF"/>
                <w:sz w:val="18"/>
                <w:szCs w:val="18"/>
              </w:rPr>
              <w:t xml:space="preserve">Adresse identifiee</w:t>
            </w:r>
          </w:p>
        </w:tc>
        <w:tc>
          <w:tcPr>
            <w:tcW w:type="dxa" w:w="3826"/>
            <w:tcBorders>
              <w:top w:val="single" w:color="AAAAAA" w:sz="4"/>
              <w:left w:val="single" w:color="AAAAAA" w:sz="4"/>
              <w:bottom w:val="single" w:color="AAAAAA" w:sz="4"/>
              <w:right w:val="single" w:color="AAAAAA" w:sz="4"/>
            </w:tcBorders>
            <w:shd w:fill="E54E23" w:val="clear"/>
            <w:tcMar>
              <w:top w:type="dxa" w:w="80"/>
              <w:left w:type="dxa" w:w="120"/>
              <w:bottom w:type="dxa" w:w="80"/>
              <w:right w:type="dxa" w:w="120"/>
            </w:tcMar>
            <w:vAlign w:val="center"/>
          </w:tcPr>
          <w:p>
            <w:pPr>
              <w:jc w:val="center"/>
            </w:pPr>
            <w:r>
              <w:rPr>
                <w:rFonts w:ascii="Helvetica" w:cs="Helvetica" w:eastAsia="Helvetica" w:hAnsi="Helvetica"/>
                <w:b/>
                <w:bCs/>
                <w:color w:val="FFFFFF"/>
                <w:sz w:val="18"/>
                <w:szCs w:val="18"/>
              </w:rPr>
              <w:t xml:space="preserve">Probleme detecte</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Douai</w:t>
            </w:r>
          </w:p>
        </w:tc>
        <w:tc>
          <w:tcPr>
            <w:tcW w:type="dxa" w:w="30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48 Rue de Douai, 75009 Paris</w:t>
            </w:r>
          </w:p>
        </w:tc>
        <w:tc>
          <w:tcPr>
            <w:tcW w:type="dxa" w:w="38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left"/>
            </w:pPr>
            <w:r>
              <w:rPr>
                <w:rFonts w:ascii="Helvetica" w:cs="Helvetica" w:eastAsia="Helvetica" w:hAnsi="Helvetica"/>
                <w:b w:val="false"/>
                <w:bCs w:val="false"/>
                <w:color w:val="333333"/>
                <w:sz w:val="18"/>
                <w:szCs w:val="18"/>
              </w:rPr>
              <w:t xml:space="preserve">Trouvée dans base — groupe enregistré : Lavotronic</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Eastman</w:t>
            </w:r>
          </w:p>
        </w:tc>
        <w:tc>
          <w:tcPr>
            <w:tcW w:type="dxa" w:w="3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2 Rue George Eastman, 75013 Paris</w:t>
            </w:r>
          </w:p>
        </w:tc>
        <w:tc>
          <w:tcPr>
            <w:tcW w:type="dxa" w:w="38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left"/>
            </w:pPr>
            <w:r>
              <w:rPr>
                <w:rFonts w:ascii="Helvetica" w:cs="Helvetica" w:eastAsia="Helvetica" w:hAnsi="Helvetica"/>
                <w:b w:val="false"/>
                <w:bCs w:val="false"/>
                <w:color w:val="333333"/>
                <w:sz w:val="18"/>
                <w:szCs w:val="18"/>
              </w:rPr>
              <w:t xml:space="preserve">Trouvée dans base — groupe enregistré : Independant</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Goutte d'or</w:t>
            </w:r>
          </w:p>
        </w:tc>
        <w:tc>
          <w:tcPr>
            <w:tcW w:type="dxa" w:w="30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55 Rue de la Goutte d'Or, 75018 Paris</w:t>
            </w:r>
          </w:p>
        </w:tc>
        <w:tc>
          <w:tcPr>
            <w:tcW w:type="dxa" w:w="38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left"/>
            </w:pPr>
            <w:r>
              <w:rPr>
                <w:rFonts w:ascii="Helvetica" w:cs="Helvetica" w:eastAsia="Helvetica" w:hAnsi="Helvetica"/>
                <w:b w:val="false"/>
                <w:bCs w:val="false"/>
                <w:color w:val="333333"/>
                <w:sz w:val="18"/>
                <w:szCs w:val="18"/>
              </w:rPr>
              <w:t xml:space="preserve">Trouvée dans base — groupe enregistré : Independant</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Jessaint</w:t>
            </w:r>
          </w:p>
        </w:tc>
        <w:tc>
          <w:tcPr>
            <w:tcW w:type="dxa" w:w="3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21 Rue de Jessaint, 75018 Paris</w:t>
            </w:r>
          </w:p>
        </w:tc>
        <w:tc>
          <w:tcPr>
            <w:tcW w:type="dxa" w:w="38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left"/>
            </w:pPr>
            <w:r>
              <w:rPr>
                <w:rFonts w:ascii="Helvetica" w:cs="Helvetica" w:eastAsia="Helvetica" w:hAnsi="Helvetica"/>
                <w:b w:val="false"/>
                <w:bCs w:val="false"/>
                <w:color w:val="333333"/>
                <w:sz w:val="18"/>
                <w:szCs w:val="18"/>
              </w:rPr>
              <w:t xml:space="preserve">Trouvee en ligne — email SBD confirme</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Lamarck</w:t>
            </w:r>
          </w:p>
        </w:tc>
        <w:tc>
          <w:tcPr>
            <w:tcW w:type="dxa" w:w="30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133 Rue Lamarck, 75018 Paris</w:t>
            </w:r>
          </w:p>
        </w:tc>
        <w:tc>
          <w:tcPr>
            <w:tcW w:type="dxa" w:w="38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left"/>
            </w:pPr>
            <w:r>
              <w:rPr>
                <w:rFonts w:ascii="Helvetica" w:cs="Helvetica" w:eastAsia="Helvetica" w:hAnsi="Helvetica"/>
                <w:b w:val="false"/>
                <w:bCs w:val="false"/>
                <w:color w:val="333333"/>
                <w:sz w:val="18"/>
                <w:szCs w:val="18"/>
              </w:rPr>
              <w:t xml:space="preserve">Trouvée dans base — groupe enregistré : Independant</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Oberkampf</w:t>
            </w:r>
          </w:p>
        </w:tc>
        <w:tc>
          <w:tcPr>
            <w:tcW w:type="dxa" w:w="3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129 Rue Oberkampf, 75011 Paris</w:t>
            </w:r>
          </w:p>
        </w:tc>
        <w:tc>
          <w:tcPr>
            <w:tcW w:type="dxa" w:w="38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left"/>
            </w:pPr>
            <w:r>
              <w:rPr>
                <w:rFonts w:ascii="Helvetica" w:cs="Helvetica" w:eastAsia="Helvetica" w:hAnsi="Helvetica"/>
                <w:b w:val="false"/>
                <w:bCs w:val="false"/>
                <w:color w:val="333333"/>
                <w:sz w:val="18"/>
                <w:szCs w:val="18"/>
              </w:rPr>
              <w:t xml:space="preserve">Trouvee en ligne — email SBD confirme</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Olivier Métra</w:t>
            </w:r>
          </w:p>
        </w:tc>
        <w:tc>
          <w:tcPr>
            <w:tcW w:type="dxa" w:w="30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50 Rue Olivier Métra, 75020 Paris</w:t>
            </w:r>
          </w:p>
        </w:tc>
        <w:tc>
          <w:tcPr>
            <w:tcW w:type="dxa" w:w="38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left"/>
            </w:pPr>
            <w:r>
              <w:rPr>
                <w:rFonts w:ascii="Helvetica" w:cs="Helvetica" w:eastAsia="Helvetica" w:hAnsi="Helvetica"/>
                <w:b w:val="false"/>
                <w:bCs w:val="false"/>
                <w:color w:val="333333"/>
                <w:sz w:val="18"/>
                <w:szCs w:val="18"/>
              </w:rPr>
              <w:t xml:space="preserve">Trouvee en ligne — email SBD confirme</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Père Corentin</w:t>
            </w:r>
          </w:p>
        </w:tc>
        <w:tc>
          <w:tcPr>
            <w:tcW w:type="dxa" w:w="3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51 Rue du Père Corentin, 75014 Paris</w:t>
            </w:r>
          </w:p>
        </w:tc>
        <w:tc>
          <w:tcPr>
            <w:tcW w:type="dxa" w:w="38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left"/>
            </w:pPr>
            <w:r>
              <w:rPr>
                <w:rFonts w:ascii="Helvetica" w:cs="Helvetica" w:eastAsia="Helvetica" w:hAnsi="Helvetica"/>
                <w:b w:val="false"/>
                <w:bCs w:val="false"/>
                <w:color w:val="333333"/>
                <w:sz w:val="18"/>
                <w:szCs w:val="18"/>
              </w:rPr>
              <w:t xml:space="preserve">Trouvee en ligne — email SBD confirme</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Péreire</w:t>
            </w:r>
          </w:p>
        </w:tc>
        <w:tc>
          <w:tcPr>
            <w:tcW w:type="dxa" w:w="30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Adresse inconnue</w:t>
            </w:r>
          </w:p>
        </w:tc>
        <w:tc>
          <w:tcPr>
            <w:tcW w:type="dxa" w:w="3826"/>
            <w:tcBorders>
              <w:top w:val="single" w:color="AAAAAA" w:sz="4"/>
              <w:left w:val="single" w:color="AAAAAA" w:sz="4"/>
              <w:bottom w:val="single" w:color="AAAAAA" w:sz="4"/>
              <w:right w:val="single" w:color="AAAAAA" w:sz="4"/>
            </w:tcBorders>
            <w:shd w:fill="FCE4D6" w:val="clear"/>
            <w:tcMar>
              <w:top w:type="dxa" w:w="80"/>
              <w:left w:type="dxa" w:w="120"/>
              <w:bottom w:type="dxa" w:w="80"/>
              <w:right w:type="dxa" w:w="120"/>
            </w:tcMar>
            <w:vAlign w:val="center"/>
          </w:tcPr>
          <w:p>
            <w:pPr>
              <w:jc w:val="left"/>
            </w:pPr>
            <w:r>
              <w:rPr>
                <w:rFonts w:ascii="Helvetica" w:cs="Helvetica" w:eastAsia="Helvetica" w:hAnsi="Helvetica"/>
                <w:b w:val="false"/>
                <w:bCs w:val="false"/>
                <w:color w:val="E54E23"/>
                <w:sz w:val="18"/>
                <w:szCs w:val="18"/>
              </w:rPr>
              <w:t xml:space="preserve">Absente de la base de données</w:t>
            </w:r>
          </w:p>
        </w:tc>
      </w:tr>
      <w:tr>
        <w:tc>
          <w:tcPr>
            <w:tcW w:type="dxa" w:w="22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Poniatowski</w:t>
            </w:r>
          </w:p>
        </w:tc>
        <w:tc>
          <w:tcPr>
            <w:tcW w:type="dxa" w:w="3000"/>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98 Bd Poniatowski, 75012 Paris</w:t>
            </w:r>
          </w:p>
        </w:tc>
        <w:tc>
          <w:tcPr>
            <w:tcW w:type="dxa" w:w="38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left"/>
            </w:pPr>
            <w:r>
              <w:rPr>
                <w:rFonts w:ascii="Helvetica" w:cs="Helvetica" w:eastAsia="Helvetica" w:hAnsi="Helvetica"/>
                <w:b w:val="false"/>
                <w:bCs w:val="false"/>
                <w:color w:val="333333"/>
                <w:sz w:val="18"/>
                <w:szCs w:val="18"/>
              </w:rPr>
              <w:t xml:space="preserve">Trouvée dans base — groupe enregistré : Independant</w:t>
            </w:r>
          </w:p>
        </w:tc>
      </w:tr>
      <w:tr>
        <w:tc>
          <w:tcPr>
            <w:tcW w:type="dxa" w:w="22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Pradier</w:t>
            </w:r>
          </w:p>
        </w:tc>
        <w:tc>
          <w:tcPr>
            <w:tcW w:type="dxa" w:w="3000"/>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13 Rue Pradier, 75019 Paris</w:t>
            </w:r>
          </w:p>
        </w:tc>
        <w:tc>
          <w:tcPr>
            <w:tcW w:type="dxa" w:w="3826"/>
            <w:tcBorders>
              <w:top w:val="single" w:color="AAAAAA" w:sz="4"/>
              <w:left w:val="single" w:color="AAAAAA" w:sz="4"/>
              <w:bottom w:val="single" w:color="AAAAAA" w:sz="4"/>
              <w:right w:val="single" w:color="AAAAAA" w:sz="4"/>
            </w:tcBorders>
            <w:shd w:fill="FFF2CC" w:val="clear"/>
            <w:tcMar>
              <w:top w:type="dxa" w:w="80"/>
              <w:left w:type="dxa" w:w="120"/>
              <w:bottom w:type="dxa" w:w="80"/>
              <w:right w:type="dxa" w:w="120"/>
            </w:tcMar>
            <w:vAlign w:val="center"/>
          </w:tcPr>
          <w:p>
            <w:pPr>
              <w:jc w:val="left"/>
            </w:pPr>
            <w:r>
              <w:rPr>
                <w:rFonts w:ascii="Helvetica" w:cs="Helvetica" w:eastAsia="Helvetica" w:hAnsi="Helvetica"/>
                <w:b w:val="false"/>
                <w:bCs w:val="false"/>
                <w:color w:val="333333"/>
                <w:sz w:val="18"/>
                <w:szCs w:val="18"/>
              </w:rPr>
              <w:t xml:space="preserve">Trouvee en ligne — email SBD confirme</w:t>
            </w:r>
          </w:p>
        </w:tc>
      </w:tr>
    </w:tbl>
    <w:p>
      <w:pPr>
        <w:spacing w:before="400"/>
      </w:pPr>
    </w:p>
    <w:p>
      <w:pPr>
        <w:spacing w:before="0"/>
      </w:pPr>
      <w:r>
        <w:rPr>
          <w:rFonts w:ascii="Helvetica" w:cs="Helvetica" w:eastAsia="Helvetica" w:hAnsi="Helvetica"/>
          <w:b/>
          <w:bCs/>
          <w:color w:val="265EA2"/>
          <w:sz w:val="28"/>
          <w:szCs w:val="28"/>
        </w:rPr>
        <w:t xml:space="preserve">3. Demande de validation</w:t>
      </w:r>
    </w:p>
    <w:p>
      <w:pPr>
        <w:spacing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AAAAAA" w:sz="4"/>
              <w:left w:val="single" w:color="AAAAAA" w:sz="4"/>
              <w:bottom w:val="single" w:color="AAAAAA" w:sz="4"/>
              <w:right w:val="single" w:color="AAAAAA" w:sz="4"/>
            </w:tcBorders>
            <w:shd w:fill="F1ECE2" w:val="clear"/>
            <w:tcMar>
              <w:top w:type="dxa" w:w="80"/>
              <w:left w:type="dxa" w:w="120"/>
              <w:bottom w:type="dxa" w:w="80"/>
              <w:right w:type="dxa" w:w="120"/>
            </w:tcMar>
            <w:vAlign w:val="center"/>
          </w:tcPr>
          <w:p>
            <w:pPr>
              <w:jc w:val="left"/>
            </w:pPr>
            <w:r>
              <w:rPr>
                <w:rFonts w:ascii="Helvetica" w:cs="Helvetica" w:eastAsia="Helvetica" w:hAnsi="Helvetica"/>
                <w:b/>
                <w:bCs/>
                <w:color w:val="000000"/>
                <w:sz w:val="18"/>
                <w:szCs w:val="18"/>
              </w:rPr>
              <w:t xml:space="preserve">Questions pour SBD</w:t>
            </w:r>
          </w:p>
        </w:tc>
        <w:tc>
          <w:tcPr>
            <w:tcW w:type="dxa" w:w="4513"/>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Reponse SBD</w:t>
            </w:r>
          </w:p>
        </w:tc>
      </w:tr>
      <w:tr>
        <w:tc>
          <w:tcPr>
            <w:tcW w:type="dxa" w:w="4513"/>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Les 42 adresses identifiees sont-elles correctes ?</w:t>
            </w:r>
          </w:p>
        </w:tc>
        <w:tc>
          <w:tcPr>
            <w:tcW w:type="dxa" w:w="4513"/>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
            </w:r>
          </w:p>
        </w:tc>
      </w:tr>
      <w:tr>
        <w:tc>
          <w:tcPr>
            <w:tcW w:type="dxa" w:w="4513"/>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Caulaincourt : confirmer les adresses du 61 et du 122</w:t>
            </w:r>
          </w:p>
        </w:tc>
        <w:tc>
          <w:tcPr>
            <w:tcW w:type="dxa" w:w="4513"/>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
            </w:r>
          </w:p>
        </w:tc>
      </w:tr>
      <w:tr>
        <w:tc>
          <w:tcPr>
            <w:tcW w:type="dxa" w:w="4513"/>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Issy MX : s'agit-il bien du 6 Bd Voltaire, 92130 Issy-les-Moulineaux ?</w:t>
            </w:r>
          </w:p>
        </w:tc>
        <w:tc>
          <w:tcPr>
            <w:tcW w:type="dxa" w:w="4513"/>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
            </w:r>
          </w:p>
        </w:tc>
      </w:tr>
      <w:tr>
        <w:tc>
          <w:tcPr>
            <w:tcW w:type="dxa" w:w="4513"/>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Fournir l'adresse de la laverie Pereire (introuvable en ligne)</w:t>
            </w:r>
          </w:p>
        </w:tc>
        <w:tc>
          <w:tcPr>
            <w:tcW w:type="dxa" w:w="4513"/>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
            </w:r>
          </w:p>
        </w:tc>
      </w:tr>
      <w:tr>
        <w:tc>
          <w:tcPr>
            <w:tcW w:type="dxa" w:w="4513"/>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Confirmer ou corriger le groupe des 5 laveries enregistrees sous un autre nom (Douai, Eastman, Goutte d'or, Lamarck, Poniatowski)</w:t>
            </w:r>
          </w:p>
        </w:tc>
        <w:tc>
          <w:tcPr>
            <w:tcW w:type="dxa" w:w="4513"/>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
            </w:r>
          </w:p>
        </w:tc>
      </w:tr>
      <w:tr>
        <w:tc>
          <w:tcPr>
            <w:tcW w:type="dxa" w:w="4513"/>
            <w:tcBorders>
              <w:top w:val="single" w:color="AAAAAA" w:sz="4"/>
              <w:left w:val="single" w:color="AAAAAA" w:sz="4"/>
              <w:bottom w:val="single" w:color="AAAAAA" w:sz="4"/>
              <w:right w:val="single" w:color="AAAAAA" w:sz="4"/>
            </w:tcBorders>
            <w:shd w:fill="F2F2F2"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Nombre total de laveries SBD confirme par SBD</w:t>
            </w:r>
          </w:p>
        </w:tc>
        <w:tc>
          <w:tcPr>
            <w:tcW w:type="dxa" w:w="4513"/>
            <w:tcBorders>
              <w:top w:val="single" w:color="AAAAAA" w:sz="4"/>
              <w:left w:val="single" w:color="AAAAAA" w:sz="4"/>
              <w:bottom w:val="single" w:color="AAAAAA" w:sz="4"/>
              <w:right w:val="single" w:color="AAAAAA" w:sz="4"/>
            </w:tcBorders>
            <w:shd w:fill="FFFFFF" w:val="clear"/>
            <w:tcMar>
              <w:top w:type="dxa" w:w="80"/>
              <w:left w:type="dxa" w:w="120"/>
              <w:bottom w:type="dxa" w:w="80"/>
              <w:right w:type="dxa" w:w="120"/>
            </w:tcMar>
            <w:vAlign w:val="center"/>
          </w:tcPr>
          <w:p>
            <w:pPr>
              <w:jc w:val="left"/>
            </w:pPr>
            <w:r>
              <w:rPr>
                <w:rFonts w:ascii="Helvetica" w:cs="Helvetica" w:eastAsia="Helvetica" w:hAnsi="Helvetica"/>
                <w:b w:val="false"/>
                <w:bCs w:val="false"/>
                <w:color w:val="000000"/>
                <w:sz w:val="18"/>
                <w:szCs w:val="18"/>
              </w:rPr>
              <w:t xml:space="preserve"/>
            </w:r>
          </w:p>
        </w:tc>
      </w:tr>
    </w:tbl>
    <w:p>
      <w:pPr>
        <w:spacing w:before="400"/>
      </w:pPr>
    </w:p>
    <w:p>
      <w:pPr>
        <w:spacing w:before="0"/>
      </w:pPr>
      <w:r>
        <w:rPr>
          <w:rFonts w:ascii="Helvetica" w:cs="Helvetica" w:eastAsia="Helvetica" w:hAnsi="Helvetica"/>
          <w:b w:val="false"/>
          <w:bCs w:val="false"/>
          <w:color w:val="444444"/>
          <w:sz w:val="18"/>
          <w:szCs w:val="18"/>
        </w:rPr>
        <w:t xml:space="preserve">Valide par SBD : ___________________________     Date : _______________</w:t>
      </w:r>
    </w:p>
    <w:sectPr>
      <w:pgSz w:w="11906" w:h="16838" w:orient="portrait"/>
      <w:pgMar w:top="1000" w:right="900" w:bottom="1000" w:left="900" w:header="708" w:footer="708" w:gutter="0"/>
      <w:pgNumType/>
      <w:docGrid w:linePitch="360"/>
      <w:headerReference w:type="default" r:id="rId9"/>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14="http://schemas.microsoft.com/office/word/2010/wordprocessingDrawing">
  <w:p>
    <w:pPr>
      <w:pStyle w:val="Header"/>
      <w:jc w:val="right"/>
    </w:pPr>
    <w:r>
      <w:drawing>
        <wp:inline distT="0" distB="0" distL="0" distR="0">
          <wp:extent cx="720000" cy="740000"/>
          <wp:docPr id="1" name="Logo Lavandiers"/>
          <a:graphic>
            <a:graphicData uri="http://schemas.openxmlformats.org/drawingml/2006/picture">
              <pic:pic>
                <pic:nvPicPr>
                  <pic:cNvPr id="1" name="logo_lavandiers.png"/>
                  <pic:cNvPicPr/>
                </pic:nvPicPr>
                <pic:blipFill>
                  <a:blip r:embed="rId1"/>
                  <a:stretch>
                    <a:fillRect/>
                  </a:stretch>
                </pic:blipFill>
                <pic:spPr>
                  <a:xfrm>
                    <a:off x="0" y="0"/>
                    <a:ext cx="720000" cy="7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65EA2"/>
      <w:sz w:val="32"/>
      <w:szCs w:val="32"/>
    </w:rPr>
  </w:style>
  <w:style w:type="paragraph" w:styleId="Heading2">
    <w:name w:val="Heading 2"/>
    <w:basedOn w:val="Normal"/>
    <w:next w:val="Normal"/>
    <w:qFormat/>
    <w:rPr>
      <w:color w:val="265EA2"/>
      <w:sz w:val="26"/>
      <w:szCs w:val="26"/>
    </w:rPr>
  </w:style>
  <w:style w:type="paragraph" w:styleId="Heading3">
    <w:name w:val="Heading 3"/>
    <w:basedOn w:val="Normal"/>
    <w:next w:val="Normal"/>
    <w:qFormat/>
    <w:rPr>
      <w:color w:val="265EA2"/>
      <w:sz w:val="24"/>
      <w:szCs w:val="24"/>
    </w:rPr>
  </w:style>
  <w:style w:type="paragraph" w:styleId="Heading4">
    <w:name w:val="Heading 4"/>
    <w:basedOn w:val="Normal"/>
    <w:next w:val="Normal"/>
    <w:qFormat/>
    <w:rPr>
      <w:i/>
      <w:iCs/>
      <w:color w:val="265EA2"/>
    </w:rPr>
  </w:style>
  <w:style w:type="paragraph" w:styleId="Heading5">
    <w:name w:val="Heading 5"/>
    <w:basedOn w:val="Normal"/>
    <w:next w:val="Normal"/>
    <w:qFormat/>
    <w:rPr>
      <w:color w:val="265EA2"/>
    </w:rPr>
  </w:style>
  <w:style w:type="paragraph" w:styleId="Heading6">
    <w:name w:val="Heading 6"/>
    <w:basedOn w:val="Normal"/>
    <w:next w:val="Normal"/>
    <w:qFormat/>
    <w:rPr>
      <w:color w:val="265EA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265EA2"/>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settings" Target="settings.xml" /><Relationship Id="rId6" Type="http://schemas.openxmlformats.org/officeDocument/2006/relationships/comments" Target="comments.xml" /><Relationship Id="rId8" Type="http://schemas.openxmlformats.org/officeDocument/2006/relationships/fontTable" Target="fontTable.xml" /><Relationship Id="rId9" Type="http://schemas.openxmlformats.org/officeDocument/2006/relationships/header" Target="header1.xml"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 standalone="yes"?>
<Relationships xmlns="http://schemas.openxmlformats.org/package/2006/relationships">
  <Relationship Id="rId1" Type="http://schemas.openxmlformats.org/officeDocument/2006/relationships/image" Target="media/logo_lavandiers.png"/>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2026-04-03T09:42:34.108Z</dcterms:created>
  <dcterms:modified xsi:type="dcterms:W3CDTF">2026-04-03T09:42:34.113Z</dcterms:modified>
</cp:coreProperties>
</file>

<file path=docProps/custom.xml><?xml version="1.0" encoding="utf-8"?>
<Properties xmlns="http://schemas.openxmlformats.org/officeDocument/2006/custom-properties" xmlns:vt="http://schemas.openxmlformats.org/officeDocument/2006/docPropsVTypes"/>
</file>